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D846F6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Pr="00B266B0">
        <w:rPr>
          <w:bCs/>
          <w:noProof w:val="0"/>
          <w:sz w:val="24"/>
          <w:szCs w:val="24"/>
        </w:rPr>
        <w:tab/>
      </w:r>
      <w:r w:rsidR="00F838C1" w:rsidRPr="00F838C1">
        <w:rPr>
          <w:bCs/>
          <w:noProof w:val="0"/>
          <w:sz w:val="24"/>
          <w:szCs w:val="24"/>
        </w:rPr>
        <w:t>R3-240738</w:t>
      </w:r>
    </w:p>
    <w:p w14:paraId="1822B173" w14:textId="6DBF4E10" w:rsidR="00CD4C7B" w:rsidRPr="00B1063A" w:rsidRDefault="000C3CBB" w:rsidP="00CD4C7B">
      <w:pPr>
        <w:pStyle w:val="Header"/>
        <w:tabs>
          <w:tab w:val="right" w:pos="9639"/>
        </w:tabs>
        <w:rPr>
          <w:bCs/>
          <w:noProof w:val="0"/>
          <w:sz w:val="24"/>
          <w:szCs w:val="24"/>
          <w:lang w:val="en-US"/>
        </w:rPr>
      </w:pPr>
      <w:r>
        <w:rPr>
          <w:rFonts w:cs="Arial"/>
          <w:sz w:val="24"/>
          <w:szCs w:val="24"/>
          <w:lang w:val="en-US"/>
        </w:rPr>
        <w:t>Athens</w:t>
      </w:r>
      <w:r w:rsidR="00AD0338">
        <w:rPr>
          <w:rFonts w:cs="Arial"/>
          <w:sz w:val="24"/>
          <w:szCs w:val="24"/>
          <w:lang w:val="en-US"/>
        </w:rPr>
        <w:t xml:space="preserve">, </w:t>
      </w:r>
      <w:r>
        <w:rPr>
          <w:rFonts w:cs="Arial"/>
          <w:sz w:val="24"/>
          <w:szCs w:val="24"/>
          <w:lang w:val="en-US"/>
        </w:rPr>
        <w:t>Greece</w:t>
      </w:r>
      <w:r w:rsidR="00782170" w:rsidRPr="00782170">
        <w:rPr>
          <w:rFonts w:cs="Arial"/>
          <w:sz w:val="24"/>
          <w:szCs w:val="24"/>
          <w:lang w:val="en-US"/>
        </w:rPr>
        <w:t xml:space="preserve">, </w:t>
      </w:r>
      <w:r>
        <w:rPr>
          <w:rFonts w:cs="Arial"/>
          <w:sz w:val="24"/>
          <w:szCs w:val="24"/>
          <w:lang w:val="en-US"/>
        </w:rPr>
        <w:t>26 February</w:t>
      </w:r>
      <w:r w:rsidR="00782170" w:rsidRPr="00782170">
        <w:rPr>
          <w:rFonts w:cs="Arial"/>
          <w:sz w:val="24"/>
          <w:szCs w:val="24"/>
          <w:lang w:val="en-US"/>
        </w:rPr>
        <w:t xml:space="preserve"> – </w:t>
      </w:r>
      <w:r>
        <w:rPr>
          <w:rFonts w:cs="Arial"/>
          <w:sz w:val="24"/>
          <w:szCs w:val="24"/>
          <w:lang w:val="en-US"/>
        </w:rPr>
        <w:t>01</w:t>
      </w:r>
      <w:r w:rsidR="00782170" w:rsidRPr="00782170">
        <w:rPr>
          <w:rFonts w:cs="Arial"/>
          <w:sz w:val="24"/>
          <w:szCs w:val="24"/>
          <w:lang w:val="en-US"/>
        </w:rPr>
        <w:t xml:space="preserve"> </w:t>
      </w:r>
      <w:r>
        <w:rPr>
          <w:rFonts w:cs="Arial"/>
          <w:sz w:val="24"/>
          <w:szCs w:val="24"/>
          <w:lang w:val="en-US"/>
        </w:rPr>
        <w:t>March</w:t>
      </w:r>
      <w:r w:rsidR="00C84ED9"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B5C627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286FC6">
        <w:rPr>
          <w:rFonts w:cs="Arial"/>
          <w:b/>
          <w:bCs/>
          <w:sz w:val="24"/>
          <w:lang w:val="en-US" w:eastAsia="ja-JP"/>
        </w:rPr>
        <w:t>9.1.3.1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B32F12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1682">
        <w:rPr>
          <w:rFonts w:ascii="Arial" w:hAnsi="Arial" w:cs="Arial"/>
          <w:b/>
          <w:bCs/>
          <w:sz w:val="24"/>
        </w:rPr>
        <w:t xml:space="preserve">Discussion on </w:t>
      </w:r>
      <w:r w:rsidR="00F30366">
        <w:rPr>
          <w:rFonts w:ascii="Arial" w:hAnsi="Arial" w:cs="Arial"/>
          <w:b/>
          <w:bCs/>
          <w:sz w:val="24"/>
        </w:rPr>
        <w:t>Open</w:t>
      </w:r>
      <w:r w:rsidR="009E1FFE">
        <w:rPr>
          <w:rFonts w:ascii="Arial" w:hAnsi="Arial" w:cs="Arial"/>
          <w:b/>
          <w:bCs/>
          <w:sz w:val="24"/>
        </w:rPr>
        <w:t xml:space="preserve"> Aspects</w:t>
      </w:r>
      <w:r w:rsidR="00B175B2">
        <w:rPr>
          <w:rFonts w:ascii="Arial" w:hAnsi="Arial" w:cs="Arial"/>
          <w:b/>
          <w:bCs/>
          <w:sz w:val="24"/>
        </w:rPr>
        <w:t xml:space="preserve"> and Corrections</w:t>
      </w:r>
      <w:r w:rsidR="009E1FFE">
        <w:rPr>
          <w:rFonts w:ascii="Arial" w:hAnsi="Arial" w:cs="Arial"/>
          <w:b/>
          <w:bCs/>
          <w:sz w:val="24"/>
        </w:rPr>
        <w:t xml:space="preserve"> in NG-RAN AI/ML</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26C7AC" w14:textId="37C6CC75" w:rsidR="00E55D8C" w:rsidRDefault="00CD4C7B" w:rsidP="00E55D8C">
      <w:pPr>
        <w:pStyle w:val="Heading1"/>
      </w:pPr>
      <w:r w:rsidRPr="006E13D1">
        <w:t>1</w:t>
      </w:r>
      <w:r w:rsidRPr="006E13D1">
        <w:tab/>
      </w:r>
      <w:r w:rsidR="0056573F">
        <w:t>Introduction</w:t>
      </w:r>
    </w:p>
    <w:p w14:paraId="0ED3A15D" w14:textId="6A27602D" w:rsidR="002A75D1" w:rsidRDefault="00E55D8C" w:rsidP="00CD4C7B">
      <w:r>
        <w:t>In this paper, we discuss various issues and corrections related to NG-RAN AI/ML such as related to the ML support in ng-</w:t>
      </w:r>
      <w:proofErr w:type="spellStart"/>
      <w:r>
        <w:t>eNBs</w:t>
      </w:r>
      <w:proofErr w:type="spellEnd"/>
      <w:r>
        <w:t xml:space="preserve">, new cause values due to timing issues and </w:t>
      </w:r>
      <w:r w:rsidR="00996517">
        <w:t xml:space="preserve">provide some proposals to clarify and correct the text pertaining to Data Collection Reporting procedures. </w:t>
      </w:r>
      <w:r>
        <w:t xml:space="preserve">We also </w:t>
      </w:r>
      <w:r w:rsidR="00B35A5F">
        <w:t>discuss</w:t>
      </w:r>
      <w:r>
        <w:t xml:space="preserve"> </w:t>
      </w:r>
      <w:r w:rsidR="00996517">
        <w:t>an</w:t>
      </w:r>
      <w:r>
        <w:t xml:space="preserve"> incoming LS on Energy Cost index from SA5.</w:t>
      </w:r>
    </w:p>
    <w:p w14:paraId="479DA40B" w14:textId="3AA676DC" w:rsidR="00CD4C7B" w:rsidRDefault="00CD4C7B" w:rsidP="00CD4C7B">
      <w:pPr>
        <w:pStyle w:val="Heading1"/>
      </w:pPr>
      <w:r w:rsidRPr="006E13D1">
        <w:t>2</w:t>
      </w:r>
      <w:r w:rsidRPr="006E13D1">
        <w:tab/>
      </w:r>
      <w:r w:rsidR="00D159D5">
        <w:t>Open Issues in Data Collection procedures</w:t>
      </w:r>
    </w:p>
    <w:p w14:paraId="223D413D" w14:textId="6339E604" w:rsidR="00C15032" w:rsidRPr="00C15032" w:rsidRDefault="00C15032" w:rsidP="00C15032">
      <w:pPr>
        <w:pStyle w:val="Heading2"/>
      </w:pPr>
      <w:r w:rsidRPr="006E13D1">
        <w:t>2</w:t>
      </w:r>
      <w:r>
        <w:t>.1</w:t>
      </w:r>
      <w:r w:rsidRPr="006E13D1">
        <w:tab/>
      </w:r>
      <w:r w:rsidR="00A72E3C">
        <w:t>Corrections and Other Clarifications to the Data Collection Reporting procedures</w:t>
      </w:r>
    </w:p>
    <w:p w14:paraId="2E65706C" w14:textId="77777777" w:rsidR="00E55D8C" w:rsidRDefault="00E55D8C" w:rsidP="00E55D8C">
      <w:r>
        <w:t>In RAN3 #121bis we made the following agreement:</w:t>
      </w:r>
    </w:p>
    <w:p w14:paraId="0496A239" w14:textId="77777777" w:rsidR="00E55D8C" w:rsidRPr="00EB7C6F" w:rsidRDefault="00E55D8C" w:rsidP="00E55D8C">
      <w:pPr>
        <w:rPr>
          <w:rFonts w:ascii="Calibri" w:hAnsi="Calibri" w:cs="Calibri"/>
          <w:b/>
          <w:color w:val="008000"/>
          <w:sz w:val="18"/>
        </w:rPr>
      </w:pPr>
      <w:r w:rsidRPr="00A565BA">
        <w:rPr>
          <w:rFonts w:ascii="Calibri" w:hAnsi="Calibri" w:cs="Calibri" w:hint="eastAsia"/>
          <w:b/>
          <w:color w:val="008000"/>
          <w:sz w:val="18"/>
        </w:rPr>
        <w:t xml:space="preserve">Support of </w:t>
      </w:r>
      <w:r w:rsidRPr="00A565BA">
        <w:rPr>
          <w:rFonts w:ascii="Calibri" w:hAnsi="Calibri" w:cs="Calibri"/>
          <w:b/>
          <w:color w:val="008000"/>
          <w:sz w:val="18"/>
        </w:rPr>
        <w:t xml:space="preserve">the </w:t>
      </w:r>
      <w:r w:rsidRPr="00A565BA">
        <w:rPr>
          <w:rFonts w:ascii="Calibri" w:hAnsi="Calibri" w:cs="Calibri" w:hint="eastAsia"/>
          <w:b/>
          <w:color w:val="008000"/>
          <w:sz w:val="18"/>
        </w:rPr>
        <w:t>AI/ML function does not apply to ng-</w:t>
      </w:r>
      <w:proofErr w:type="spellStart"/>
      <w:r w:rsidRPr="00A565BA">
        <w:rPr>
          <w:rFonts w:ascii="Calibri" w:hAnsi="Calibri" w:cs="Calibri" w:hint="eastAsia"/>
          <w:b/>
          <w:color w:val="008000"/>
          <w:sz w:val="18"/>
        </w:rPr>
        <w:t>eNBs</w:t>
      </w:r>
      <w:proofErr w:type="spellEnd"/>
      <w:r w:rsidRPr="00A565BA">
        <w:rPr>
          <w:rFonts w:ascii="Calibri" w:hAnsi="Calibri" w:cs="Calibri" w:hint="eastAsia"/>
          <w:b/>
          <w:color w:val="008000"/>
          <w:sz w:val="18"/>
        </w:rPr>
        <w:t xml:space="preserve"> (E</w:t>
      </w:r>
      <w:r w:rsidRPr="00A565BA">
        <w:rPr>
          <w:rFonts w:ascii="Calibri" w:hAnsi="Calibri" w:cs="Calibri"/>
          <w:b/>
          <w:color w:val="008000"/>
          <w:sz w:val="18"/>
        </w:rPr>
        <w:t>-</w:t>
      </w:r>
      <w:r w:rsidRPr="00A565BA">
        <w:rPr>
          <w:rFonts w:ascii="Calibri" w:hAnsi="Calibri" w:cs="Calibri" w:hint="eastAsia"/>
          <w:b/>
          <w:color w:val="008000"/>
          <w:sz w:val="18"/>
        </w:rPr>
        <w:t>UTRA nodes connected to 5GC).</w:t>
      </w:r>
    </w:p>
    <w:p w14:paraId="48965D42" w14:textId="28FEFE98" w:rsidR="00BD3D00" w:rsidRPr="00BD3D00" w:rsidRDefault="00E55D8C" w:rsidP="00BD3D00">
      <w:pPr>
        <w:pStyle w:val="TAL"/>
        <w:keepNext w:val="0"/>
        <w:keepLines w:val="0"/>
        <w:widowControl w:val="0"/>
        <w:rPr>
          <w:rFonts w:ascii="Times New Roman" w:hAnsi="Times New Roman"/>
          <w:sz w:val="20"/>
        </w:rPr>
      </w:pPr>
      <w:r>
        <w:rPr>
          <w:rFonts w:ascii="Times New Roman" w:hAnsi="Times New Roman"/>
          <w:sz w:val="20"/>
        </w:rPr>
        <w:t>Therefore, b</w:t>
      </w:r>
      <w:r w:rsidR="00CD1682">
        <w:rPr>
          <w:rFonts w:ascii="Times New Roman" w:hAnsi="Times New Roman"/>
          <w:sz w:val="20"/>
        </w:rPr>
        <w:t xml:space="preserve">ased on </w:t>
      </w:r>
      <w:r>
        <w:rPr>
          <w:rFonts w:ascii="Times New Roman" w:hAnsi="Times New Roman"/>
          <w:sz w:val="20"/>
        </w:rPr>
        <w:t xml:space="preserve">this </w:t>
      </w:r>
      <w:r w:rsidR="00CD1682">
        <w:rPr>
          <w:rFonts w:ascii="Times New Roman" w:hAnsi="Times New Roman"/>
          <w:sz w:val="20"/>
        </w:rPr>
        <w:t>earlier agreement</w:t>
      </w:r>
      <w:r w:rsidR="006D3E12">
        <w:rPr>
          <w:rFonts w:ascii="Times New Roman" w:hAnsi="Times New Roman"/>
          <w:sz w:val="20"/>
        </w:rPr>
        <w:t xml:space="preserve"> support of AI/ML function in NG-RAN only applies to </w:t>
      </w:r>
      <w:proofErr w:type="spellStart"/>
      <w:r w:rsidR="006D3E12">
        <w:rPr>
          <w:rFonts w:ascii="Times New Roman" w:hAnsi="Times New Roman"/>
          <w:sz w:val="20"/>
        </w:rPr>
        <w:t>gNBs</w:t>
      </w:r>
      <w:proofErr w:type="spellEnd"/>
      <w:r w:rsidR="00BD3D00">
        <w:rPr>
          <w:rFonts w:ascii="Times New Roman" w:hAnsi="Times New Roman"/>
          <w:sz w:val="20"/>
        </w:rPr>
        <w:t xml:space="preserve">. However, in Data Collection Reporting Initiation the </w:t>
      </w:r>
      <w:r w:rsidR="00BD3D00" w:rsidRPr="00BD3D00">
        <w:rPr>
          <w:rFonts w:ascii="Times New Roman" w:hAnsi="Times New Roman"/>
          <w:i/>
          <w:iCs/>
          <w:sz w:val="20"/>
        </w:rPr>
        <w:t>Cell To Report List for Data Collection</w:t>
      </w:r>
      <w:r w:rsidR="00BD3D00">
        <w:rPr>
          <w:rFonts w:ascii="Times New Roman" w:hAnsi="Times New Roman"/>
          <w:sz w:val="20"/>
        </w:rPr>
        <w:t xml:space="preserve"> IE refers to Cell IDs of type </w:t>
      </w:r>
      <w:r w:rsidR="00BD3D00" w:rsidRPr="00BD3D00">
        <w:rPr>
          <w:rFonts w:ascii="Times New Roman" w:hAnsi="Times New Roman"/>
          <w:sz w:val="20"/>
        </w:rPr>
        <w:t>Global NG-RAN Cell Identity</w:t>
      </w:r>
      <w:r w:rsidR="00BD3D00">
        <w:rPr>
          <w:rFonts w:ascii="Times New Roman" w:hAnsi="Times New Roman"/>
          <w:sz w:val="20"/>
        </w:rPr>
        <w:t xml:space="preserve">. Furthermore, the </w:t>
      </w:r>
      <w:r w:rsidR="00BD3D00" w:rsidRPr="00BD3D00">
        <w:rPr>
          <w:rFonts w:ascii="Times New Roman" w:hAnsi="Times New Roman"/>
          <w:i/>
          <w:iCs/>
          <w:sz w:val="20"/>
        </w:rPr>
        <w:t>Cell Measurement Result for Data Collection</w:t>
      </w:r>
      <w:r w:rsidR="00BD3D00">
        <w:rPr>
          <w:rFonts w:ascii="Times New Roman" w:hAnsi="Times New Roman"/>
          <w:sz w:val="20"/>
        </w:rPr>
        <w:t xml:space="preserve"> IE in the Data Collection Reporting procedure also refers Cell IDs of type </w:t>
      </w:r>
      <w:r w:rsidR="00BD3D00" w:rsidRPr="00BD3D00">
        <w:rPr>
          <w:rFonts w:ascii="Times New Roman" w:hAnsi="Times New Roman"/>
          <w:sz w:val="20"/>
        </w:rPr>
        <w:t>Global NG-RAN Cell Identity</w:t>
      </w:r>
      <w:r w:rsidR="00BD3D00">
        <w:rPr>
          <w:rFonts w:ascii="Times New Roman" w:hAnsi="Times New Roman"/>
          <w:sz w:val="20"/>
        </w:rPr>
        <w:t>. As can be seen from the tables below</w:t>
      </w:r>
      <w:r w:rsidR="00BE4BD1">
        <w:rPr>
          <w:rFonts w:ascii="Times New Roman" w:hAnsi="Times New Roman"/>
          <w:sz w:val="20"/>
        </w:rPr>
        <w:t xml:space="preserve"> (from TS 38.423)</w:t>
      </w:r>
      <w:r w:rsidR="00BD3D00">
        <w:rPr>
          <w:rFonts w:ascii="Times New Roman" w:hAnsi="Times New Roman"/>
          <w:sz w:val="20"/>
        </w:rPr>
        <w:t xml:space="preserve">, this means that in the current Data Collection Reporting Initiation and </w:t>
      </w:r>
      <w:r w:rsidR="0026220A">
        <w:rPr>
          <w:rFonts w:ascii="Times New Roman" w:hAnsi="Times New Roman"/>
          <w:sz w:val="20"/>
        </w:rPr>
        <w:t xml:space="preserve">Data Collection </w:t>
      </w:r>
      <w:r w:rsidR="00BD3D00">
        <w:rPr>
          <w:rFonts w:ascii="Times New Roman" w:hAnsi="Times New Roman"/>
          <w:sz w:val="20"/>
        </w:rPr>
        <w:t>Reporting procedures Global NG-RAN Cell Identity may also comprise an ng-</w:t>
      </w:r>
      <w:proofErr w:type="spellStart"/>
      <w:r w:rsidR="00BD3D00">
        <w:rPr>
          <w:rFonts w:ascii="Times New Roman" w:hAnsi="Times New Roman"/>
          <w:sz w:val="20"/>
        </w:rPr>
        <w:t>eNB</w:t>
      </w:r>
      <w:proofErr w:type="spellEnd"/>
      <w:r w:rsidR="00BD3D00">
        <w:rPr>
          <w:rFonts w:ascii="Times New Roman" w:hAnsi="Times New Roman"/>
          <w:sz w:val="20"/>
        </w:rPr>
        <w:t xml:space="preserve">. </w:t>
      </w:r>
    </w:p>
    <w:p w14:paraId="23CE0686" w14:textId="77777777" w:rsidR="006D3E12" w:rsidRDefault="006D3E12" w:rsidP="006D3E12">
      <w:pPr>
        <w:pStyle w:val="00BodyText"/>
        <w:spacing w:after="0"/>
        <w:rPr>
          <w:rFonts w:ascii="Times New Roman" w:hAnsi="Times New Roman"/>
          <w:sz w:val="20"/>
          <w:lang w:val="en-GB"/>
        </w:rPr>
      </w:pPr>
    </w:p>
    <w:p w14:paraId="76045AC4" w14:textId="77777777" w:rsidR="00B50D01" w:rsidRPr="00B50D01" w:rsidRDefault="00B50D01" w:rsidP="00B50D01">
      <w:pPr>
        <w:pStyle w:val="Heading4"/>
        <w:keepNext w:val="0"/>
        <w:keepLines w:val="0"/>
        <w:widowControl w:val="0"/>
        <w:rPr>
          <w:lang w:val="en-US"/>
        </w:rPr>
      </w:pPr>
      <w:bookmarkStart w:id="1" w:name="_Toc20955296"/>
      <w:bookmarkStart w:id="2" w:name="_Toc29991493"/>
      <w:bookmarkStart w:id="3" w:name="_Toc36555893"/>
      <w:bookmarkStart w:id="4" w:name="_Toc44497615"/>
      <w:bookmarkStart w:id="5" w:name="_Toc45108003"/>
      <w:bookmarkStart w:id="6" w:name="_Toc45901623"/>
      <w:bookmarkStart w:id="7" w:name="_Toc51850702"/>
      <w:bookmarkStart w:id="8" w:name="_Toc56693705"/>
      <w:bookmarkStart w:id="9" w:name="_Toc64447248"/>
      <w:bookmarkStart w:id="10" w:name="_Toc66286742"/>
      <w:bookmarkStart w:id="11" w:name="_Toc74151437"/>
      <w:bookmarkStart w:id="12" w:name="_Toc88653910"/>
      <w:bookmarkStart w:id="13" w:name="_Toc97904266"/>
      <w:bookmarkStart w:id="14" w:name="_Toc98868353"/>
      <w:bookmarkStart w:id="15" w:name="_Toc105174638"/>
      <w:bookmarkStart w:id="16" w:name="_Toc106109475"/>
      <w:bookmarkStart w:id="17" w:name="_Toc113825296"/>
      <w:bookmarkStart w:id="18" w:name="_Toc155959971"/>
      <w:r w:rsidRPr="00B50D01">
        <w:rPr>
          <w:lang w:val="en-US"/>
        </w:rPr>
        <w:t>9.2.2.27</w:t>
      </w:r>
      <w:r w:rsidRPr="00B50D01">
        <w:rPr>
          <w:lang w:val="en-US"/>
        </w:rPr>
        <w:tab/>
        <w:t>Global NG-RAN Cell Identity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01AF888" w14:textId="77777777" w:rsidR="00B50D01" w:rsidRPr="00FD0425" w:rsidRDefault="00B50D01" w:rsidP="00B50D01">
      <w:pPr>
        <w:widowControl w:val="0"/>
        <w:rPr>
          <w:lang w:eastAsia="zh-CN"/>
        </w:rPr>
      </w:pPr>
      <w:r w:rsidRPr="00FD0425">
        <w:t>This IE contains either an NR or an E-UTRA Cell Identity.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0D01" w:rsidRPr="00FD0425" w14:paraId="61214B07" w14:textId="77777777" w:rsidTr="00B8268B">
        <w:tc>
          <w:tcPr>
            <w:tcW w:w="2448" w:type="dxa"/>
          </w:tcPr>
          <w:p w14:paraId="45BD3F77"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IE/Group Name</w:t>
            </w:r>
          </w:p>
        </w:tc>
        <w:tc>
          <w:tcPr>
            <w:tcW w:w="1080" w:type="dxa"/>
          </w:tcPr>
          <w:p w14:paraId="08388BB4"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Presence</w:t>
            </w:r>
          </w:p>
        </w:tc>
        <w:tc>
          <w:tcPr>
            <w:tcW w:w="1440" w:type="dxa"/>
          </w:tcPr>
          <w:p w14:paraId="7C543933"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Range</w:t>
            </w:r>
          </w:p>
        </w:tc>
        <w:tc>
          <w:tcPr>
            <w:tcW w:w="1872" w:type="dxa"/>
          </w:tcPr>
          <w:p w14:paraId="46235E4D"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5E584B7"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Semantics description</w:t>
            </w:r>
          </w:p>
        </w:tc>
      </w:tr>
      <w:tr w:rsidR="00B50D01" w:rsidRPr="00FD0425" w14:paraId="03277C71" w14:textId="77777777" w:rsidTr="00B8268B">
        <w:tc>
          <w:tcPr>
            <w:tcW w:w="2448" w:type="dxa"/>
          </w:tcPr>
          <w:p w14:paraId="5548309F" w14:textId="77777777" w:rsidR="00B50D01" w:rsidRPr="00FD0425" w:rsidRDefault="00B50D01" w:rsidP="00B8268B">
            <w:pPr>
              <w:pStyle w:val="TAL"/>
              <w:keepNext w:val="0"/>
              <w:keepLines w:val="0"/>
              <w:widowControl w:val="0"/>
            </w:pPr>
            <w:r w:rsidRPr="00FD0425">
              <w:rPr>
                <w:lang w:eastAsia="ja-JP"/>
              </w:rPr>
              <w:t>PLMN Identity</w:t>
            </w:r>
          </w:p>
        </w:tc>
        <w:tc>
          <w:tcPr>
            <w:tcW w:w="1080" w:type="dxa"/>
          </w:tcPr>
          <w:p w14:paraId="4D7E1EE0" w14:textId="77777777" w:rsidR="00B50D01" w:rsidRPr="00FD0425" w:rsidRDefault="00B50D01" w:rsidP="00B8268B">
            <w:pPr>
              <w:pStyle w:val="TAL"/>
              <w:keepNext w:val="0"/>
              <w:keepLines w:val="0"/>
              <w:widowControl w:val="0"/>
              <w:rPr>
                <w:lang w:eastAsia="zh-CN"/>
              </w:rPr>
            </w:pPr>
            <w:r w:rsidRPr="00FD0425">
              <w:rPr>
                <w:rFonts w:cs="Arial"/>
                <w:lang w:eastAsia="ja-JP"/>
              </w:rPr>
              <w:t>M</w:t>
            </w:r>
          </w:p>
        </w:tc>
        <w:tc>
          <w:tcPr>
            <w:tcW w:w="1440" w:type="dxa"/>
          </w:tcPr>
          <w:p w14:paraId="7A734C6A" w14:textId="77777777" w:rsidR="00B50D01" w:rsidRPr="00FD0425" w:rsidRDefault="00B50D01" w:rsidP="00B8268B">
            <w:pPr>
              <w:pStyle w:val="TAL"/>
              <w:keepNext w:val="0"/>
              <w:keepLines w:val="0"/>
              <w:widowControl w:val="0"/>
              <w:rPr>
                <w:lang w:eastAsia="ja-JP"/>
              </w:rPr>
            </w:pPr>
          </w:p>
        </w:tc>
        <w:tc>
          <w:tcPr>
            <w:tcW w:w="1872" w:type="dxa"/>
          </w:tcPr>
          <w:p w14:paraId="344784EE" w14:textId="77777777" w:rsidR="00B50D01" w:rsidRPr="00FD0425" w:rsidRDefault="00B50D01" w:rsidP="00B8268B">
            <w:pPr>
              <w:pStyle w:val="TAL"/>
              <w:keepNext w:val="0"/>
              <w:keepLines w:val="0"/>
              <w:widowControl w:val="0"/>
              <w:rPr>
                <w:lang w:eastAsia="ja-JP"/>
              </w:rPr>
            </w:pPr>
            <w:r w:rsidRPr="00FD0425">
              <w:rPr>
                <w:lang w:eastAsia="ja-JP"/>
              </w:rPr>
              <w:t>9.2.2.4</w:t>
            </w:r>
          </w:p>
        </w:tc>
        <w:tc>
          <w:tcPr>
            <w:tcW w:w="2880" w:type="dxa"/>
          </w:tcPr>
          <w:p w14:paraId="36C37335" w14:textId="77777777" w:rsidR="00B50D01" w:rsidRPr="00FD0425" w:rsidRDefault="00B50D01" w:rsidP="00B8268B">
            <w:pPr>
              <w:pStyle w:val="TAL"/>
              <w:keepNext w:val="0"/>
              <w:keepLines w:val="0"/>
              <w:widowControl w:val="0"/>
              <w:rPr>
                <w:lang w:eastAsia="zh-CN"/>
              </w:rPr>
            </w:pPr>
          </w:p>
        </w:tc>
      </w:tr>
      <w:tr w:rsidR="00B50D01" w:rsidRPr="00FD0425" w14:paraId="2BAC4A50" w14:textId="77777777" w:rsidTr="00B8268B">
        <w:tc>
          <w:tcPr>
            <w:tcW w:w="2448" w:type="dxa"/>
          </w:tcPr>
          <w:p w14:paraId="1CDDB9C5" w14:textId="77777777" w:rsidR="00B50D01" w:rsidRPr="00FD0425" w:rsidRDefault="00B50D01" w:rsidP="00B8268B">
            <w:pPr>
              <w:pStyle w:val="TAL"/>
              <w:keepNext w:val="0"/>
              <w:keepLines w:val="0"/>
              <w:widowControl w:val="0"/>
            </w:pPr>
            <w:r w:rsidRPr="00FD0425">
              <w:t>NG-RAN Cell Identity</w:t>
            </w:r>
          </w:p>
        </w:tc>
        <w:tc>
          <w:tcPr>
            <w:tcW w:w="1080" w:type="dxa"/>
          </w:tcPr>
          <w:p w14:paraId="012C6F53" w14:textId="77777777" w:rsidR="00B50D01" w:rsidRPr="00FD0425" w:rsidRDefault="00B50D01" w:rsidP="00B8268B">
            <w:pPr>
              <w:pStyle w:val="TAL"/>
              <w:keepNext w:val="0"/>
              <w:keepLines w:val="0"/>
              <w:widowControl w:val="0"/>
              <w:rPr>
                <w:rFonts w:cs="Arial"/>
                <w:lang w:eastAsia="ja-JP"/>
              </w:rPr>
            </w:pPr>
            <w:r w:rsidRPr="00FD0425">
              <w:rPr>
                <w:rFonts w:cs="Arial"/>
                <w:lang w:eastAsia="ja-JP"/>
              </w:rPr>
              <w:t>M</w:t>
            </w:r>
          </w:p>
        </w:tc>
        <w:tc>
          <w:tcPr>
            <w:tcW w:w="1440" w:type="dxa"/>
          </w:tcPr>
          <w:p w14:paraId="20B7627A" w14:textId="77777777" w:rsidR="00B50D01" w:rsidRPr="00FD0425" w:rsidRDefault="00B50D01" w:rsidP="00B8268B">
            <w:pPr>
              <w:pStyle w:val="TAL"/>
              <w:keepNext w:val="0"/>
              <w:keepLines w:val="0"/>
              <w:widowControl w:val="0"/>
              <w:rPr>
                <w:lang w:eastAsia="ja-JP"/>
              </w:rPr>
            </w:pPr>
          </w:p>
        </w:tc>
        <w:tc>
          <w:tcPr>
            <w:tcW w:w="1872" w:type="dxa"/>
          </w:tcPr>
          <w:p w14:paraId="364992F3" w14:textId="77777777" w:rsidR="00B50D01" w:rsidRPr="00FD0425" w:rsidRDefault="00B50D01" w:rsidP="00B8268B">
            <w:pPr>
              <w:pStyle w:val="TAL"/>
              <w:keepNext w:val="0"/>
              <w:keepLines w:val="0"/>
              <w:widowControl w:val="0"/>
              <w:rPr>
                <w:lang w:eastAsia="ja-JP"/>
              </w:rPr>
            </w:pPr>
            <w:r w:rsidRPr="00FD0425">
              <w:rPr>
                <w:lang w:eastAsia="ja-JP"/>
              </w:rPr>
              <w:t>9.2.2.9</w:t>
            </w:r>
          </w:p>
        </w:tc>
        <w:tc>
          <w:tcPr>
            <w:tcW w:w="2880" w:type="dxa"/>
          </w:tcPr>
          <w:p w14:paraId="3F975533" w14:textId="77777777" w:rsidR="00B50D01" w:rsidRPr="00FD0425" w:rsidRDefault="00B50D01" w:rsidP="00B8268B">
            <w:pPr>
              <w:pStyle w:val="TAL"/>
              <w:keepNext w:val="0"/>
              <w:keepLines w:val="0"/>
              <w:widowControl w:val="0"/>
              <w:rPr>
                <w:lang w:eastAsia="zh-CN"/>
              </w:rPr>
            </w:pPr>
          </w:p>
        </w:tc>
      </w:tr>
    </w:tbl>
    <w:p w14:paraId="4294DA90" w14:textId="16F4DFC5" w:rsidR="00AD0291" w:rsidRDefault="00AD0291" w:rsidP="00656925">
      <w:pPr>
        <w:pStyle w:val="00BodyText"/>
        <w:spacing w:after="0"/>
        <w:rPr>
          <w:rFonts w:ascii="Times New Roman" w:hAnsi="Times New Roman"/>
          <w:sz w:val="20"/>
          <w:lang w:val="en-GB"/>
        </w:rPr>
      </w:pPr>
    </w:p>
    <w:p w14:paraId="27861AE6" w14:textId="77777777" w:rsidR="00B50D01" w:rsidRPr="000F61A6" w:rsidRDefault="00B50D01" w:rsidP="00B50D01">
      <w:pPr>
        <w:pStyle w:val="Heading4"/>
        <w:keepNext w:val="0"/>
        <w:keepLines w:val="0"/>
        <w:widowControl w:val="0"/>
      </w:pPr>
      <w:bookmarkStart w:id="19" w:name="_Toc20955278"/>
      <w:bookmarkStart w:id="20" w:name="_Toc29991475"/>
      <w:bookmarkStart w:id="21" w:name="_Toc36555875"/>
      <w:bookmarkStart w:id="22" w:name="_Toc44497597"/>
      <w:bookmarkStart w:id="23" w:name="_Toc45107985"/>
      <w:bookmarkStart w:id="24" w:name="_Toc45901605"/>
      <w:bookmarkStart w:id="25" w:name="_Toc51850684"/>
      <w:bookmarkStart w:id="26" w:name="_Toc56693687"/>
      <w:bookmarkStart w:id="27" w:name="_Toc64447230"/>
      <w:bookmarkStart w:id="28" w:name="_Toc66286724"/>
      <w:bookmarkStart w:id="29" w:name="_Toc74151419"/>
      <w:bookmarkStart w:id="30" w:name="_Toc88653892"/>
      <w:bookmarkStart w:id="31" w:name="_Toc97904248"/>
      <w:bookmarkStart w:id="32" w:name="_Toc98868335"/>
      <w:bookmarkStart w:id="33" w:name="_Toc105174620"/>
      <w:bookmarkStart w:id="34" w:name="_Toc106109457"/>
      <w:bookmarkStart w:id="35" w:name="_Toc113825278"/>
      <w:bookmarkStart w:id="36" w:name="_Toc155959953"/>
      <w:r w:rsidRPr="000F61A6">
        <w:t>9.2.2.9</w:t>
      </w:r>
      <w:r w:rsidRPr="000F61A6">
        <w:tab/>
        <w:t>NG-RAN Cell Identity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EC2B7EE" w14:textId="77777777" w:rsidR="00B50D01" w:rsidRPr="00FD0425" w:rsidRDefault="00B50D01" w:rsidP="00B50D01">
      <w:pPr>
        <w:widowControl w:val="0"/>
        <w:rPr>
          <w:lang w:eastAsia="zh-CN"/>
        </w:rPr>
      </w:pPr>
      <w:r w:rsidRPr="00FD0425">
        <w:t>This IE contains either an NR or an E-UTRA Cell Identity.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0D01" w:rsidRPr="00FD0425" w14:paraId="1BAC558E" w14:textId="77777777" w:rsidTr="00B8268B">
        <w:trPr>
          <w:tblHeader/>
        </w:trPr>
        <w:tc>
          <w:tcPr>
            <w:tcW w:w="2448" w:type="dxa"/>
          </w:tcPr>
          <w:p w14:paraId="6F16FF26"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IE/Group Name</w:t>
            </w:r>
          </w:p>
        </w:tc>
        <w:tc>
          <w:tcPr>
            <w:tcW w:w="1080" w:type="dxa"/>
          </w:tcPr>
          <w:p w14:paraId="60473EE7"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Presence</w:t>
            </w:r>
          </w:p>
        </w:tc>
        <w:tc>
          <w:tcPr>
            <w:tcW w:w="1440" w:type="dxa"/>
          </w:tcPr>
          <w:p w14:paraId="2845058D"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Range</w:t>
            </w:r>
          </w:p>
        </w:tc>
        <w:tc>
          <w:tcPr>
            <w:tcW w:w="1872" w:type="dxa"/>
          </w:tcPr>
          <w:p w14:paraId="7AF2BFB2"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IE type and reference</w:t>
            </w:r>
          </w:p>
        </w:tc>
        <w:tc>
          <w:tcPr>
            <w:tcW w:w="2880" w:type="dxa"/>
          </w:tcPr>
          <w:p w14:paraId="4DB108D3" w14:textId="77777777" w:rsidR="00B50D01" w:rsidRPr="00FD0425" w:rsidRDefault="00B50D01" w:rsidP="00B8268B">
            <w:pPr>
              <w:pStyle w:val="TAH"/>
              <w:keepNext w:val="0"/>
              <w:keepLines w:val="0"/>
              <w:widowControl w:val="0"/>
              <w:rPr>
                <w:rFonts w:cs="Arial"/>
                <w:lang w:eastAsia="ja-JP"/>
              </w:rPr>
            </w:pPr>
            <w:r w:rsidRPr="00FD0425">
              <w:rPr>
                <w:rFonts w:cs="Arial"/>
                <w:lang w:eastAsia="ja-JP"/>
              </w:rPr>
              <w:t>Semantics description</w:t>
            </w:r>
          </w:p>
        </w:tc>
      </w:tr>
      <w:tr w:rsidR="00B50D01" w:rsidRPr="00FD0425" w14:paraId="45AF3E00" w14:textId="77777777" w:rsidTr="00B8268B">
        <w:tc>
          <w:tcPr>
            <w:tcW w:w="2448" w:type="dxa"/>
          </w:tcPr>
          <w:p w14:paraId="3D5AE654" w14:textId="77777777" w:rsidR="00B50D01" w:rsidRPr="00FD0425" w:rsidRDefault="00B50D01" w:rsidP="00B8268B">
            <w:pPr>
              <w:pStyle w:val="TAL"/>
              <w:keepNext w:val="0"/>
              <w:keepLines w:val="0"/>
              <w:widowControl w:val="0"/>
            </w:pPr>
            <w:r w:rsidRPr="00FD0425">
              <w:t xml:space="preserve">CHOICE </w:t>
            </w:r>
            <w:r w:rsidRPr="00FD0425">
              <w:rPr>
                <w:i/>
              </w:rPr>
              <w:t>Cell Identifier</w:t>
            </w:r>
          </w:p>
        </w:tc>
        <w:tc>
          <w:tcPr>
            <w:tcW w:w="1080" w:type="dxa"/>
          </w:tcPr>
          <w:p w14:paraId="6342F1C4" w14:textId="77777777" w:rsidR="00B50D01" w:rsidRPr="00FD0425" w:rsidRDefault="00B50D01" w:rsidP="00B8268B">
            <w:pPr>
              <w:pStyle w:val="TAL"/>
              <w:keepNext w:val="0"/>
              <w:keepLines w:val="0"/>
              <w:widowControl w:val="0"/>
              <w:rPr>
                <w:lang w:eastAsia="zh-CN"/>
              </w:rPr>
            </w:pPr>
            <w:r w:rsidRPr="00FD0425">
              <w:rPr>
                <w:rFonts w:cs="Arial"/>
                <w:lang w:eastAsia="ja-JP"/>
              </w:rPr>
              <w:t>M</w:t>
            </w:r>
          </w:p>
        </w:tc>
        <w:tc>
          <w:tcPr>
            <w:tcW w:w="1440" w:type="dxa"/>
          </w:tcPr>
          <w:p w14:paraId="1A41D076" w14:textId="77777777" w:rsidR="00B50D01" w:rsidRPr="00FD0425" w:rsidRDefault="00B50D01" w:rsidP="00B8268B">
            <w:pPr>
              <w:pStyle w:val="TAL"/>
              <w:keepNext w:val="0"/>
              <w:keepLines w:val="0"/>
              <w:widowControl w:val="0"/>
              <w:rPr>
                <w:lang w:eastAsia="ja-JP"/>
              </w:rPr>
            </w:pPr>
          </w:p>
        </w:tc>
        <w:tc>
          <w:tcPr>
            <w:tcW w:w="1872" w:type="dxa"/>
          </w:tcPr>
          <w:p w14:paraId="69E6F3B0" w14:textId="77777777" w:rsidR="00B50D01" w:rsidRPr="00FD0425" w:rsidRDefault="00B50D01" w:rsidP="00B8268B">
            <w:pPr>
              <w:pStyle w:val="TAL"/>
              <w:keepNext w:val="0"/>
              <w:keepLines w:val="0"/>
              <w:widowControl w:val="0"/>
              <w:rPr>
                <w:lang w:eastAsia="ja-JP"/>
              </w:rPr>
            </w:pPr>
          </w:p>
        </w:tc>
        <w:tc>
          <w:tcPr>
            <w:tcW w:w="2880" w:type="dxa"/>
          </w:tcPr>
          <w:p w14:paraId="5C1FA950" w14:textId="77777777" w:rsidR="00B50D01" w:rsidRPr="00FD0425" w:rsidRDefault="00B50D01" w:rsidP="00B8268B">
            <w:pPr>
              <w:pStyle w:val="TAL"/>
              <w:keepNext w:val="0"/>
              <w:keepLines w:val="0"/>
              <w:widowControl w:val="0"/>
              <w:rPr>
                <w:lang w:eastAsia="zh-CN"/>
              </w:rPr>
            </w:pPr>
          </w:p>
        </w:tc>
      </w:tr>
      <w:tr w:rsidR="00B50D01" w:rsidRPr="00FD0425" w14:paraId="072FE656" w14:textId="77777777" w:rsidTr="00B8268B">
        <w:tc>
          <w:tcPr>
            <w:tcW w:w="2448" w:type="dxa"/>
          </w:tcPr>
          <w:p w14:paraId="6EEA5AF7" w14:textId="77777777" w:rsidR="00B50D01" w:rsidRPr="00FD0425" w:rsidRDefault="00B50D01" w:rsidP="00B8268B">
            <w:pPr>
              <w:pStyle w:val="TAL"/>
              <w:keepNext w:val="0"/>
              <w:keepLines w:val="0"/>
              <w:widowControl w:val="0"/>
              <w:ind w:left="113"/>
              <w:rPr>
                <w:i/>
              </w:rPr>
            </w:pPr>
            <w:r w:rsidRPr="00FD0425">
              <w:rPr>
                <w:i/>
              </w:rPr>
              <w:t>&gt;NR</w:t>
            </w:r>
          </w:p>
        </w:tc>
        <w:tc>
          <w:tcPr>
            <w:tcW w:w="1080" w:type="dxa"/>
          </w:tcPr>
          <w:p w14:paraId="2FB0B52F" w14:textId="77777777" w:rsidR="00B50D01" w:rsidRPr="00FD0425" w:rsidRDefault="00B50D01" w:rsidP="00B8268B">
            <w:pPr>
              <w:pStyle w:val="TAL"/>
              <w:keepNext w:val="0"/>
              <w:keepLines w:val="0"/>
              <w:widowControl w:val="0"/>
              <w:rPr>
                <w:rFonts w:cs="Arial"/>
                <w:lang w:eastAsia="ja-JP"/>
              </w:rPr>
            </w:pPr>
          </w:p>
        </w:tc>
        <w:tc>
          <w:tcPr>
            <w:tcW w:w="1440" w:type="dxa"/>
          </w:tcPr>
          <w:p w14:paraId="2923A4DE" w14:textId="77777777" w:rsidR="00B50D01" w:rsidRPr="00FD0425" w:rsidRDefault="00B50D01" w:rsidP="00B8268B">
            <w:pPr>
              <w:pStyle w:val="TAL"/>
              <w:keepNext w:val="0"/>
              <w:keepLines w:val="0"/>
              <w:widowControl w:val="0"/>
              <w:rPr>
                <w:lang w:eastAsia="ja-JP"/>
              </w:rPr>
            </w:pPr>
          </w:p>
        </w:tc>
        <w:tc>
          <w:tcPr>
            <w:tcW w:w="1872" w:type="dxa"/>
          </w:tcPr>
          <w:p w14:paraId="5778957D" w14:textId="77777777" w:rsidR="00B50D01" w:rsidRPr="00FD0425" w:rsidRDefault="00B50D01" w:rsidP="00B8268B">
            <w:pPr>
              <w:pStyle w:val="TAL"/>
              <w:keepNext w:val="0"/>
              <w:keepLines w:val="0"/>
              <w:widowControl w:val="0"/>
              <w:rPr>
                <w:lang w:eastAsia="ja-JP"/>
              </w:rPr>
            </w:pPr>
          </w:p>
        </w:tc>
        <w:tc>
          <w:tcPr>
            <w:tcW w:w="2880" w:type="dxa"/>
          </w:tcPr>
          <w:p w14:paraId="480BC922" w14:textId="77777777" w:rsidR="00B50D01" w:rsidRPr="00FD0425" w:rsidRDefault="00B50D01" w:rsidP="00B8268B">
            <w:pPr>
              <w:pStyle w:val="TAL"/>
              <w:keepNext w:val="0"/>
              <w:keepLines w:val="0"/>
              <w:widowControl w:val="0"/>
              <w:rPr>
                <w:lang w:eastAsia="zh-CN"/>
              </w:rPr>
            </w:pPr>
          </w:p>
        </w:tc>
      </w:tr>
      <w:tr w:rsidR="00B50D01" w:rsidRPr="00FD0425" w14:paraId="23921948" w14:textId="77777777" w:rsidTr="00B8268B">
        <w:tc>
          <w:tcPr>
            <w:tcW w:w="2448" w:type="dxa"/>
          </w:tcPr>
          <w:p w14:paraId="53A42192" w14:textId="77777777" w:rsidR="00B50D01" w:rsidRPr="00FD0425" w:rsidRDefault="00B50D01" w:rsidP="00B8268B">
            <w:pPr>
              <w:pStyle w:val="TAL"/>
              <w:keepNext w:val="0"/>
              <w:keepLines w:val="0"/>
              <w:widowControl w:val="0"/>
              <w:ind w:left="227"/>
            </w:pPr>
            <w:r w:rsidRPr="00FD0425">
              <w:rPr>
                <w:rFonts w:cs="Arial"/>
                <w:lang w:eastAsia="ja-JP"/>
              </w:rPr>
              <w:t>&gt;&gt;NR Cell Identity</w:t>
            </w:r>
          </w:p>
        </w:tc>
        <w:tc>
          <w:tcPr>
            <w:tcW w:w="1080" w:type="dxa"/>
          </w:tcPr>
          <w:p w14:paraId="5AA8BDF2" w14:textId="77777777" w:rsidR="00B50D01" w:rsidRPr="00FD0425" w:rsidRDefault="00B50D01" w:rsidP="00B8268B">
            <w:pPr>
              <w:pStyle w:val="TAL"/>
              <w:keepNext w:val="0"/>
              <w:keepLines w:val="0"/>
              <w:widowControl w:val="0"/>
              <w:rPr>
                <w:rFonts w:cs="Arial"/>
                <w:lang w:eastAsia="ja-JP"/>
              </w:rPr>
            </w:pPr>
            <w:r w:rsidRPr="00FD0425">
              <w:rPr>
                <w:rFonts w:cs="Arial"/>
                <w:lang w:eastAsia="ja-JP"/>
              </w:rPr>
              <w:t>M</w:t>
            </w:r>
          </w:p>
        </w:tc>
        <w:tc>
          <w:tcPr>
            <w:tcW w:w="1440" w:type="dxa"/>
          </w:tcPr>
          <w:p w14:paraId="168BD9F0" w14:textId="77777777" w:rsidR="00B50D01" w:rsidRPr="00FD0425" w:rsidRDefault="00B50D01" w:rsidP="00B8268B">
            <w:pPr>
              <w:pStyle w:val="TAL"/>
              <w:keepNext w:val="0"/>
              <w:keepLines w:val="0"/>
              <w:widowControl w:val="0"/>
              <w:rPr>
                <w:lang w:eastAsia="ja-JP"/>
              </w:rPr>
            </w:pPr>
          </w:p>
        </w:tc>
        <w:tc>
          <w:tcPr>
            <w:tcW w:w="1872" w:type="dxa"/>
          </w:tcPr>
          <w:p w14:paraId="0E348AAE" w14:textId="77777777" w:rsidR="00B50D01" w:rsidRPr="00FD0425" w:rsidRDefault="00B50D01" w:rsidP="00B8268B">
            <w:pPr>
              <w:pStyle w:val="TAL"/>
              <w:keepNext w:val="0"/>
              <w:keepLines w:val="0"/>
              <w:widowControl w:val="0"/>
              <w:rPr>
                <w:lang w:eastAsia="ja-JP"/>
              </w:rPr>
            </w:pPr>
            <w:r w:rsidRPr="00FD0425">
              <w:rPr>
                <w:rFonts w:cs="Arial"/>
                <w:lang w:eastAsia="ja-JP"/>
              </w:rPr>
              <w:t>BIT STRING (SIZE(36))</w:t>
            </w:r>
          </w:p>
        </w:tc>
        <w:tc>
          <w:tcPr>
            <w:tcW w:w="2880" w:type="dxa"/>
          </w:tcPr>
          <w:p w14:paraId="10B8FB6C" w14:textId="77777777" w:rsidR="00B50D01" w:rsidRPr="00FD0425" w:rsidRDefault="00B50D01" w:rsidP="00B8268B">
            <w:pPr>
              <w:pStyle w:val="TAL"/>
              <w:keepNext w:val="0"/>
              <w:keepLines w:val="0"/>
              <w:widowControl w:val="0"/>
              <w:rPr>
                <w:lang w:eastAsia="zh-CN"/>
              </w:rPr>
            </w:pPr>
            <w:r w:rsidRPr="00FD0425">
              <w:rPr>
                <w:rFonts w:cs="Arial"/>
                <w:lang w:eastAsia="ja-JP"/>
              </w:rPr>
              <w:t xml:space="preserve">The leftmost bits of the </w:t>
            </w:r>
            <w:r w:rsidRPr="00FD0425">
              <w:rPr>
                <w:rFonts w:cs="Arial"/>
                <w:i/>
                <w:lang w:eastAsia="ja-JP"/>
              </w:rPr>
              <w:t>NR</w:t>
            </w:r>
            <w:r w:rsidRPr="00FD0425">
              <w:rPr>
                <w:rFonts w:cs="Arial"/>
                <w:lang w:eastAsia="ja-JP"/>
              </w:rPr>
              <w:t xml:space="preserve"> </w:t>
            </w:r>
            <w:r w:rsidRPr="00FD0425">
              <w:rPr>
                <w:rFonts w:cs="Arial"/>
                <w:i/>
                <w:lang w:eastAsia="ja-JP"/>
              </w:rPr>
              <w:t>Cell Identity</w:t>
            </w:r>
            <w:r w:rsidRPr="00FD0425">
              <w:rPr>
                <w:rFonts w:cs="Arial"/>
                <w:lang w:eastAsia="ja-JP"/>
              </w:rPr>
              <w:t xml:space="preserve"> IE correspond to the </w:t>
            </w:r>
            <w:proofErr w:type="spellStart"/>
            <w:r w:rsidRPr="00FD0425">
              <w:rPr>
                <w:rFonts w:cs="Arial"/>
                <w:lang w:eastAsia="ja-JP"/>
              </w:rPr>
              <w:t>gNB</w:t>
            </w:r>
            <w:proofErr w:type="spellEnd"/>
            <w:r w:rsidRPr="00FD0425">
              <w:rPr>
                <w:rFonts w:cs="Arial"/>
                <w:lang w:eastAsia="ja-JP"/>
              </w:rPr>
              <w:t xml:space="preserve"> ID (defined in subclause 9.2.2.1).</w:t>
            </w:r>
          </w:p>
        </w:tc>
      </w:tr>
      <w:tr w:rsidR="00B50D01" w:rsidRPr="00FD0425" w14:paraId="1E38729F" w14:textId="77777777" w:rsidTr="00B8268B">
        <w:tc>
          <w:tcPr>
            <w:tcW w:w="2448" w:type="dxa"/>
          </w:tcPr>
          <w:p w14:paraId="36E097BA" w14:textId="77777777" w:rsidR="00B50D01" w:rsidRPr="00FD0425" w:rsidRDefault="00B50D01" w:rsidP="00B8268B">
            <w:pPr>
              <w:pStyle w:val="TAL"/>
              <w:keepNext w:val="0"/>
              <w:keepLines w:val="0"/>
              <w:widowControl w:val="0"/>
              <w:ind w:left="113"/>
              <w:rPr>
                <w:i/>
              </w:rPr>
            </w:pPr>
            <w:r w:rsidRPr="00FD0425">
              <w:rPr>
                <w:i/>
              </w:rPr>
              <w:t>&gt;E-UTRA</w:t>
            </w:r>
          </w:p>
        </w:tc>
        <w:tc>
          <w:tcPr>
            <w:tcW w:w="1080" w:type="dxa"/>
          </w:tcPr>
          <w:p w14:paraId="612999BA" w14:textId="77777777" w:rsidR="00B50D01" w:rsidRPr="00FD0425" w:rsidRDefault="00B50D01" w:rsidP="00B8268B">
            <w:pPr>
              <w:pStyle w:val="TAL"/>
              <w:keepNext w:val="0"/>
              <w:keepLines w:val="0"/>
              <w:widowControl w:val="0"/>
              <w:rPr>
                <w:rFonts w:cs="Arial"/>
                <w:lang w:eastAsia="ja-JP"/>
              </w:rPr>
            </w:pPr>
          </w:p>
        </w:tc>
        <w:tc>
          <w:tcPr>
            <w:tcW w:w="1440" w:type="dxa"/>
          </w:tcPr>
          <w:p w14:paraId="13FB68A3" w14:textId="77777777" w:rsidR="00B50D01" w:rsidRPr="00FD0425" w:rsidRDefault="00B50D01" w:rsidP="00B8268B">
            <w:pPr>
              <w:pStyle w:val="TAL"/>
              <w:keepNext w:val="0"/>
              <w:keepLines w:val="0"/>
              <w:widowControl w:val="0"/>
              <w:rPr>
                <w:lang w:eastAsia="ja-JP"/>
              </w:rPr>
            </w:pPr>
          </w:p>
        </w:tc>
        <w:tc>
          <w:tcPr>
            <w:tcW w:w="1872" w:type="dxa"/>
          </w:tcPr>
          <w:p w14:paraId="2EE9F68E" w14:textId="77777777" w:rsidR="00B50D01" w:rsidRPr="00FD0425" w:rsidRDefault="00B50D01" w:rsidP="00B8268B">
            <w:pPr>
              <w:pStyle w:val="TAL"/>
              <w:keepNext w:val="0"/>
              <w:keepLines w:val="0"/>
              <w:widowControl w:val="0"/>
              <w:rPr>
                <w:lang w:eastAsia="ja-JP"/>
              </w:rPr>
            </w:pPr>
          </w:p>
        </w:tc>
        <w:tc>
          <w:tcPr>
            <w:tcW w:w="2880" w:type="dxa"/>
          </w:tcPr>
          <w:p w14:paraId="60A4680C" w14:textId="77777777" w:rsidR="00B50D01" w:rsidRPr="00FD0425" w:rsidRDefault="00B50D01" w:rsidP="00B8268B">
            <w:pPr>
              <w:pStyle w:val="TAL"/>
              <w:keepNext w:val="0"/>
              <w:keepLines w:val="0"/>
              <w:widowControl w:val="0"/>
              <w:rPr>
                <w:lang w:eastAsia="zh-CN"/>
              </w:rPr>
            </w:pPr>
          </w:p>
        </w:tc>
      </w:tr>
      <w:tr w:rsidR="00B50D01" w:rsidRPr="00FD0425" w14:paraId="3B2C4415" w14:textId="77777777" w:rsidTr="00B8268B">
        <w:tc>
          <w:tcPr>
            <w:tcW w:w="2448" w:type="dxa"/>
          </w:tcPr>
          <w:p w14:paraId="76920491" w14:textId="77777777" w:rsidR="00B50D01" w:rsidRPr="00FD0425" w:rsidRDefault="00B50D01" w:rsidP="00B8268B">
            <w:pPr>
              <w:pStyle w:val="TAL"/>
              <w:keepNext w:val="0"/>
              <w:keepLines w:val="0"/>
              <w:widowControl w:val="0"/>
              <w:ind w:left="227"/>
              <w:rPr>
                <w:rFonts w:eastAsia="Batang"/>
              </w:rPr>
            </w:pPr>
            <w:r w:rsidRPr="00FD0425">
              <w:rPr>
                <w:rFonts w:cs="Arial"/>
                <w:lang w:eastAsia="ja-JP"/>
              </w:rPr>
              <w:t>&gt;&gt;E-UTRA Cell Identity</w:t>
            </w:r>
          </w:p>
        </w:tc>
        <w:tc>
          <w:tcPr>
            <w:tcW w:w="1080" w:type="dxa"/>
          </w:tcPr>
          <w:p w14:paraId="5AC62177" w14:textId="77777777" w:rsidR="00B50D01" w:rsidRPr="00FD0425" w:rsidRDefault="00B50D01" w:rsidP="00B8268B">
            <w:pPr>
              <w:pStyle w:val="TAL"/>
              <w:keepNext w:val="0"/>
              <w:keepLines w:val="0"/>
              <w:widowControl w:val="0"/>
              <w:rPr>
                <w:lang w:eastAsia="zh-CN"/>
              </w:rPr>
            </w:pPr>
            <w:r w:rsidRPr="00FD0425">
              <w:rPr>
                <w:rFonts w:cs="Arial"/>
                <w:lang w:eastAsia="ja-JP"/>
              </w:rPr>
              <w:t>M</w:t>
            </w:r>
          </w:p>
        </w:tc>
        <w:tc>
          <w:tcPr>
            <w:tcW w:w="1440" w:type="dxa"/>
          </w:tcPr>
          <w:p w14:paraId="7DFEB68E" w14:textId="77777777" w:rsidR="00B50D01" w:rsidRPr="00FD0425" w:rsidRDefault="00B50D01" w:rsidP="00B8268B">
            <w:pPr>
              <w:pStyle w:val="TAL"/>
              <w:keepNext w:val="0"/>
              <w:keepLines w:val="0"/>
              <w:widowControl w:val="0"/>
              <w:rPr>
                <w:lang w:eastAsia="ja-JP"/>
              </w:rPr>
            </w:pPr>
          </w:p>
        </w:tc>
        <w:tc>
          <w:tcPr>
            <w:tcW w:w="1872" w:type="dxa"/>
          </w:tcPr>
          <w:p w14:paraId="2FAE6E1B" w14:textId="77777777" w:rsidR="00B50D01" w:rsidRPr="00FD0425" w:rsidRDefault="00B50D01" w:rsidP="00B8268B">
            <w:pPr>
              <w:pStyle w:val="TAL"/>
              <w:keepNext w:val="0"/>
              <w:keepLines w:val="0"/>
              <w:widowControl w:val="0"/>
              <w:rPr>
                <w:lang w:eastAsia="ja-JP"/>
              </w:rPr>
            </w:pPr>
            <w:r w:rsidRPr="00FD0425">
              <w:rPr>
                <w:rFonts w:cs="Arial"/>
                <w:lang w:eastAsia="ja-JP"/>
              </w:rPr>
              <w:t xml:space="preserve">BIT STRING </w:t>
            </w:r>
            <w:r w:rsidRPr="00FD0425">
              <w:rPr>
                <w:rFonts w:cs="Arial"/>
                <w:lang w:eastAsia="ja-JP"/>
              </w:rPr>
              <w:lastRenderedPageBreak/>
              <w:t>(SIZE(28))</w:t>
            </w:r>
          </w:p>
        </w:tc>
        <w:tc>
          <w:tcPr>
            <w:tcW w:w="2880" w:type="dxa"/>
          </w:tcPr>
          <w:p w14:paraId="51C2D9D9" w14:textId="77777777" w:rsidR="00B50D01" w:rsidRPr="00FD0425" w:rsidRDefault="00B50D01" w:rsidP="00B8268B">
            <w:pPr>
              <w:pStyle w:val="TAL"/>
              <w:keepNext w:val="0"/>
              <w:keepLines w:val="0"/>
              <w:widowControl w:val="0"/>
              <w:rPr>
                <w:lang w:eastAsia="zh-CN"/>
              </w:rPr>
            </w:pPr>
            <w:r w:rsidRPr="00FD0425">
              <w:rPr>
                <w:rFonts w:cs="Arial"/>
                <w:lang w:eastAsia="ja-JP"/>
              </w:rPr>
              <w:lastRenderedPageBreak/>
              <w:t xml:space="preserve">The leftmost bits of the </w:t>
            </w:r>
            <w:r w:rsidRPr="00FD0425">
              <w:rPr>
                <w:rFonts w:cs="Arial"/>
                <w:i/>
                <w:lang w:eastAsia="ja-JP"/>
              </w:rPr>
              <w:t xml:space="preserve">E-UTRA </w:t>
            </w:r>
            <w:r w:rsidRPr="00FD0425">
              <w:rPr>
                <w:rFonts w:cs="Arial"/>
                <w:i/>
                <w:lang w:eastAsia="ja-JP"/>
              </w:rPr>
              <w:lastRenderedPageBreak/>
              <w:t>Cell Identity</w:t>
            </w:r>
            <w:r w:rsidRPr="00FD0425">
              <w:rPr>
                <w:rFonts w:cs="Arial"/>
                <w:lang w:eastAsia="ja-JP"/>
              </w:rPr>
              <w:t xml:space="preserve"> IE correspond to the ng-</w:t>
            </w:r>
            <w:proofErr w:type="spellStart"/>
            <w:r w:rsidRPr="00FD0425">
              <w:rPr>
                <w:rFonts w:cs="Arial"/>
                <w:lang w:eastAsia="ja-JP"/>
              </w:rPr>
              <w:t>eNB</w:t>
            </w:r>
            <w:proofErr w:type="spellEnd"/>
            <w:r w:rsidRPr="00FD0425">
              <w:rPr>
                <w:rFonts w:cs="Arial"/>
                <w:lang w:eastAsia="ja-JP"/>
              </w:rPr>
              <w:t xml:space="preserve"> ID (defined in subclause 9.2.2.8).</w:t>
            </w:r>
          </w:p>
        </w:tc>
      </w:tr>
    </w:tbl>
    <w:p w14:paraId="2C3CA2D6" w14:textId="77777777" w:rsidR="00B50D01" w:rsidRPr="00FD0425" w:rsidRDefault="00B50D01" w:rsidP="00B50D01">
      <w:pPr>
        <w:widowControl w:val="0"/>
        <w:rPr>
          <w:lang w:eastAsia="zh-CN"/>
        </w:rPr>
      </w:pPr>
    </w:p>
    <w:p w14:paraId="1D2ECD49" w14:textId="77777777" w:rsidR="00B50D01" w:rsidRDefault="00B50D01" w:rsidP="00656925">
      <w:pPr>
        <w:pStyle w:val="00BodyText"/>
        <w:spacing w:after="0"/>
        <w:rPr>
          <w:rFonts w:ascii="Times New Roman" w:hAnsi="Times New Roman"/>
          <w:sz w:val="20"/>
          <w:lang w:val="en-GB"/>
        </w:rPr>
      </w:pPr>
    </w:p>
    <w:p w14:paraId="4036E7DD" w14:textId="2EC6CB38" w:rsidR="00BD3D00" w:rsidRPr="003656C3" w:rsidRDefault="00BD3D00" w:rsidP="00656925">
      <w:pPr>
        <w:pStyle w:val="00BodyText"/>
        <w:spacing w:after="0"/>
        <w:rPr>
          <w:rFonts w:ascii="Times New Roman" w:hAnsi="Times New Roman"/>
          <w:b/>
          <w:bCs/>
          <w:sz w:val="20"/>
        </w:rPr>
      </w:pPr>
      <w:r w:rsidRPr="003656C3">
        <w:rPr>
          <w:rFonts w:ascii="Times New Roman" w:hAnsi="Times New Roman"/>
          <w:b/>
          <w:bCs/>
          <w:sz w:val="20"/>
          <w:lang w:val="en-GB"/>
        </w:rPr>
        <w:t>Observation</w:t>
      </w:r>
      <w:r w:rsidR="00593E88">
        <w:rPr>
          <w:rFonts w:ascii="Times New Roman" w:hAnsi="Times New Roman"/>
          <w:b/>
          <w:bCs/>
          <w:sz w:val="20"/>
          <w:lang w:val="en-GB"/>
        </w:rPr>
        <w:t xml:space="preserve"> 1</w:t>
      </w:r>
      <w:r w:rsidRPr="003656C3">
        <w:rPr>
          <w:rFonts w:ascii="Times New Roman" w:hAnsi="Times New Roman"/>
          <w:b/>
          <w:bCs/>
          <w:sz w:val="20"/>
          <w:lang w:val="en-GB"/>
        </w:rPr>
        <w:t xml:space="preserve">: The </w:t>
      </w:r>
      <w:r w:rsidRPr="003656C3">
        <w:rPr>
          <w:rFonts w:ascii="Times New Roman" w:hAnsi="Times New Roman"/>
          <w:b/>
          <w:bCs/>
          <w:sz w:val="20"/>
        </w:rPr>
        <w:t xml:space="preserve">Global NG-RAN Cell Identity type that may encode a Cell ID in Data Collection Reporting Initiation and Data Collection Reporting procedures may </w:t>
      </w:r>
      <w:r w:rsidR="003656C3" w:rsidRPr="003656C3">
        <w:rPr>
          <w:rFonts w:ascii="Times New Roman" w:hAnsi="Times New Roman"/>
          <w:b/>
          <w:bCs/>
          <w:sz w:val="20"/>
        </w:rPr>
        <w:t>comprise an ng-</w:t>
      </w:r>
      <w:proofErr w:type="spellStart"/>
      <w:r w:rsidR="003656C3" w:rsidRPr="003656C3">
        <w:rPr>
          <w:rFonts w:ascii="Times New Roman" w:hAnsi="Times New Roman"/>
          <w:b/>
          <w:bCs/>
          <w:sz w:val="20"/>
        </w:rPr>
        <w:t>eNB</w:t>
      </w:r>
      <w:proofErr w:type="spellEnd"/>
      <w:r w:rsidR="003656C3" w:rsidRPr="003656C3">
        <w:rPr>
          <w:rFonts w:ascii="Times New Roman" w:hAnsi="Times New Roman"/>
          <w:b/>
          <w:bCs/>
          <w:sz w:val="20"/>
        </w:rPr>
        <w:t>.</w:t>
      </w:r>
    </w:p>
    <w:p w14:paraId="518D1909" w14:textId="77777777" w:rsidR="003656C3" w:rsidRDefault="003656C3" w:rsidP="00656925">
      <w:pPr>
        <w:pStyle w:val="00BodyText"/>
        <w:spacing w:after="0"/>
        <w:rPr>
          <w:rFonts w:ascii="Times New Roman" w:hAnsi="Times New Roman"/>
          <w:sz w:val="20"/>
        </w:rPr>
      </w:pPr>
    </w:p>
    <w:p w14:paraId="5259F139" w14:textId="4925EA2D" w:rsidR="003656C3" w:rsidRDefault="003656C3" w:rsidP="00656925">
      <w:pPr>
        <w:pStyle w:val="00BodyText"/>
        <w:spacing w:after="0"/>
        <w:rPr>
          <w:rFonts w:ascii="Times New Roman" w:hAnsi="Times New Roman"/>
          <w:sz w:val="20"/>
        </w:rPr>
      </w:pPr>
      <w:r>
        <w:rPr>
          <w:rFonts w:ascii="Times New Roman" w:hAnsi="Times New Roman"/>
          <w:sz w:val="20"/>
        </w:rPr>
        <w:t>Given the earlier agreement that the AI/ML function does not apply to ng-</w:t>
      </w:r>
      <w:proofErr w:type="spellStart"/>
      <w:r>
        <w:rPr>
          <w:rFonts w:ascii="Times New Roman" w:hAnsi="Times New Roman"/>
          <w:sz w:val="20"/>
        </w:rPr>
        <w:t>eNBs</w:t>
      </w:r>
      <w:proofErr w:type="spellEnd"/>
      <w:r>
        <w:rPr>
          <w:rFonts w:ascii="Times New Roman" w:hAnsi="Times New Roman"/>
          <w:sz w:val="20"/>
        </w:rPr>
        <w:t xml:space="preserve">, when Data Collection Reporting Initiation is started for requesting load predictions (i.e., when the first, second or third bits </w:t>
      </w:r>
      <w:r w:rsidR="001C3B02" w:rsidRPr="001C3B02">
        <w:rPr>
          <w:rFonts w:ascii="Times New Roman" w:hAnsi="Times New Roman"/>
          <w:sz w:val="20"/>
        </w:rPr>
        <w:t xml:space="preserve">in the </w:t>
      </w:r>
      <w:r w:rsidR="001C3B02" w:rsidRPr="001C3B02">
        <w:rPr>
          <w:rFonts w:ascii="Times New Roman" w:hAnsi="Times New Roman"/>
          <w:i/>
          <w:iCs/>
          <w:sz w:val="20"/>
        </w:rPr>
        <w:t>Report Characteristics</w:t>
      </w:r>
      <w:r w:rsidR="001C3B02" w:rsidRPr="001C3B02">
        <w:rPr>
          <w:rFonts w:ascii="Times New Roman" w:hAnsi="Times New Roman"/>
          <w:sz w:val="20"/>
        </w:rPr>
        <w:t xml:space="preserve"> IE </w:t>
      </w:r>
      <w:r>
        <w:rPr>
          <w:rFonts w:ascii="Times New Roman" w:hAnsi="Times New Roman"/>
          <w:sz w:val="20"/>
        </w:rPr>
        <w:t xml:space="preserve">are set) the NG-RAN Cell Identity </w:t>
      </w:r>
      <w:r w:rsidR="00645D31">
        <w:rPr>
          <w:rFonts w:ascii="Times New Roman" w:hAnsi="Times New Roman"/>
          <w:sz w:val="20"/>
        </w:rPr>
        <w:t xml:space="preserve">that </w:t>
      </w:r>
      <w:r>
        <w:rPr>
          <w:rFonts w:ascii="Times New Roman" w:hAnsi="Times New Roman"/>
          <w:sz w:val="20"/>
        </w:rPr>
        <w:t>encod</w:t>
      </w:r>
      <w:r w:rsidR="00645D31">
        <w:rPr>
          <w:rFonts w:ascii="Times New Roman" w:hAnsi="Times New Roman"/>
          <w:sz w:val="20"/>
        </w:rPr>
        <w:t>es</w:t>
      </w:r>
      <w:r>
        <w:rPr>
          <w:rFonts w:ascii="Times New Roman" w:hAnsi="Times New Roman"/>
          <w:sz w:val="20"/>
        </w:rPr>
        <w:t xml:space="preserve"> </w:t>
      </w:r>
      <w:r w:rsidR="00645D31">
        <w:rPr>
          <w:rFonts w:ascii="Times New Roman" w:hAnsi="Times New Roman"/>
          <w:sz w:val="20"/>
        </w:rPr>
        <w:t xml:space="preserve">a </w:t>
      </w:r>
      <w:r>
        <w:rPr>
          <w:rFonts w:ascii="Times New Roman" w:hAnsi="Times New Roman"/>
          <w:sz w:val="20"/>
        </w:rPr>
        <w:t>Cell ID is an NR Cell Identity.</w:t>
      </w:r>
    </w:p>
    <w:p w14:paraId="7DBD545B" w14:textId="77777777" w:rsidR="003656C3" w:rsidRDefault="003656C3" w:rsidP="00656925">
      <w:pPr>
        <w:pStyle w:val="00BodyText"/>
        <w:spacing w:after="0"/>
        <w:rPr>
          <w:rFonts w:ascii="Times New Roman" w:hAnsi="Times New Roman"/>
          <w:sz w:val="20"/>
        </w:rPr>
      </w:pPr>
    </w:p>
    <w:p w14:paraId="16B7EE0F" w14:textId="653E2E86" w:rsidR="003656C3" w:rsidRPr="00645D31" w:rsidRDefault="003656C3" w:rsidP="003656C3">
      <w:pPr>
        <w:pStyle w:val="00BodyText"/>
        <w:spacing w:after="0"/>
        <w:rPr>
          <w:rFonts w:ascii="Times New Roman" w:hAnsi="Times New Roman"/>
          <w:b/>
          <w:bCs/>
          <w:sz w:val="20"/>
        </w:rPr>
      </w:pPr>
      <w:r w:rsidRPr="00645D31">
        <w:rPr>
          <w:rFonts w:ascii="Times New Roman" w:hAnsi="Times New Roman"/>
          <w:b/>
          <w:bCs/>
          <w:sz w:val="20"/>
        </w:rPr>
        <w:t>Proposal</w:t>
      </w:r>
      <w:r w:rsidR="0026602F">
        <w:rPr>
          <w:rFonts w:ascii="Times New Roman" w:hAnsi="Times New Roman"/>
          <w:b/>
          <w:bCs/>
          <w:sz w:val="20"/>
        </w:rPr>
        <w:t xml:space="preserve"> 1</w:t>
      </w:r>
      <w:r w:rsidRPr="00645D31">
        <w:rPr>
          <w:rFonts w:ascii="Times New Roman" w:hAnsi="Times New Roman"/>
          <w:b/>
          <w:bCs/>
          <w:sz w:val="20"/>
        </w:rPr>
        <w:t>: When Data Collection Reporting Initiation is started for requesting load predictions (i.e., when the first, second or third bits</w:t>
      </w:r>
      <w:r w:rsidR="001C3B02">
        <w:rPr>
          <w:rFonts w:ascii="Times New Roman" w:hAnsi="Times New Roman"/>
          <w:b/>
          <w:bCs/>
          <w:sz w:val="20"/>
        </w:rPr>
        <w:t xml:space="preserve"> in the </w:t>
      </w:r>
      <w:r w:rsidR="001C3B02" w:rsidRPr="00BD40ED">
        <w:rPr>
          <w:rFonts w:ascii="Times New Roman" w:hAnsi="Times New Roman"/>
          <w:b/>
          <w:bCs/>
          <w:i/>
          <w:iCs/>
          <w:sz w:val="20"/>
        </w:rPr>
        <w:t>Report Characteristics</w:t>
      </w:r>
      <w:r w:rsidR="001C3B02" w:rsidRPr="00BD40ED">
        <w:rPr>
          <w:rFonts w:ascii="Times New Roman" w:hAnsi="Times New Roman"/>
          <w:b/>
          <w:bCs/>
          <w:sz w:val="20"/>
        </w:rPr>
        <w:t xml:space="preserve"> IE</w:t>
      </w:r>
      <w:r w:rsidRPr="00645D31">
        <w:rPr>
          <w:rFonts w:ascii="Times New Roman" w:hAnsi="Times New Roman"/>
          <w:b/>
          <w:bCs/>
          <w:sz w:val="20"/>
        </w:rPr>
        <w:t xml:space="preserve"> are set) the NG-RAN Cell Identity</w:t>
      </w:r>
      <w:r w:rsidR="00645D31">
        <w:rPr>
          <w:rFonts w:ascii="Times New Roman" w:hAnsi="Times New Roman"/>
          <w:b/>
          <w:bCs/>
          <w:sz w:val="20"/>
        </w:rPr>
        <w:t xml:space="preserve"> that</w:t>
      </w:r>
      <w:r w:rsidRPr="00645D31">
        <w:rPr>
          <w:rFonts w:ascii="Times New Roman" w:hAnsi="Times New Roman"/>
          <w:b/>
          <w:bCs/>
          <w:sz w:val="20"/>
        </w:rPr>
        <w:t xml:space="preserve"> encod</w:t>
      </w:r>
      <w:r w:rsidR="00645D31">
        <w:rPr>
          <w:rFonts w:ascii="Times New Roman" w:hAnsi="Times New Roman"/>
          <w:b/>
          <w:bCs/>
          <w:sz w:val="20"/>
        </w:rPr>
        <w:t>es a</w:t>
      </w:r>
      <w:r w:rsidRPr="00645D31">
        <w:rPr>
          <w:rFonts w:ascii="Times New Roman" w:hAnsi="Times New Roman"/>
          <w:b/>
          <w:bCs/>
          <w:sz w:val="20"/>
        </w:rPr>
        <w:t xml:space="preserve"> Cell ID is an NR Cell Identity.</w:t>
      </w:r>
    </w:p>
    <w:p w14:paraId="40A1B560" w14:textId="77777777" w:rsidR="003656C3" w:rsidRDefault="003656C3" w:rsidP="00656925">
      <w:pPr>
        <w:pStyle w:val="00BodyText"/>
        <w:spacing w:after="0"/>
        <w:rPr>
          <w:rFonts w:ascii="Times New Roman" w:hAnsi="Times New Roman"/>
          <w:sz w:val="20"/>
        </w:rPr>
      </w:pPr>
    </w:p>
    <w:p w14:paraId="607959D9" w14:textId="2D16614A" w:rsidR="00645D31" w:rsidRDefault="00645D31" w:rsidP="00656925">
      <w:pPr>
        <w:pStyle w:val="00BodyText"/>
        <w:spacing w:after="0"/>
        <w:rPr>
          <w:rFonts w:ascii="Times New Roman" w:hAnsi="Times New Roman"/>
          <w:sz w:val="20"/>
        </w:rPr>
      </w:pPr>
      <w:r>
        <w:rPr>
          <w:rFonts w:ascii="Times New Roman" w:hAnsi="Times New Roman"/>
          <w:sz w:val="20"/>
        </w:rPr>
        <w:t xml:space="preserve">Similarly, the NG-RAN Cell Identity that encodes a Cell ID in the Data Collection Reporting procedure is an NR Cell Identity when the procedure is initiated for reporting of load predictions (i.e., when the first, second or third bits </w:t>
      </w:r>
      <w:r w:rsidR="00BD40ED">
        <w:rPr>
          <w:rFonts w:ascii="Times New Roman" w:hAnsi="Times New Roman"/>
          <w:sz w:val="20"/>
        </w:rPr>
        <w:t xml:space="preserve">in the </w:t>
      </w:r>
      <w:r w:rsidR="00BD40ED" w:rsidRPr="00BD40ED">
        <w:rPr>
          <w:rFonts w:ascii="Times New Roman" w:hAnsi="Times New Roman"/>
          <w:i/>
          <w:iCs/>
          <w:sz w:val="20"/>
        </w:rPr>
        <w:t>Report Characteristics</w:t>
      </w:r>
      <w:r w:rsidR="00BD40ED">
        <w:rPr>
          <w:rFonts w:ascii="Times New Roman" w:hAnsi="Times New Roman"/>
          <w:sz w:val="20"/>
        </w:rPr>
        <w:t xml:space="preserve"> IE </w:t>
      </w:r>
      <w:r>
        <w:rPr>
          <w:rFonts w:ascii="Times New Roman" w:hAnsi="Times New Roman"/>
          <w:sz w:val="20"/>
        </w:rPr>
        <w:t xml:space="preserve">are set). </w:t>
      </w:r>
    </w:p>
    <w:p w14:paraId="6FA708AA" w14:textId="635A1B6C" w:rsidR="00B50D01" w:rsidRDefault="00B50D01" w:rsidP="00656925">
      <w:pPr>
        <w:pStyle w:val="00BodyText"/>
        <w:spacing w:after="0"/>
        <w:rPr>
          <w:rFonts w:ascii="Times New Roman" w:hAnsi="Times New Roman"/>
          <w:sz w:val="20"/>
          <w:lang w:val="en-GB"/>
        </w:rPr>
      </w:pPr>
    </w:p>
    <w:p w14:paraId="0CC0F6F9" w14:textId="0C7CEC1E" w:rsidR="00645D31" w:rsidRPr="00645D31" w:rsidRDefault="00645D31" w:rsidP="00645D31">
      <w:pPr>
        <w:pStyle w:val="00BodyText"/>
        <w:spacing w:after="0"/>
        <w:rPr>
          <w:rFonts w:ascii="Times New Roman" w:hAnsi="Times New Roman"/>
          <w:b/>
          <w:bCs/>
          <w:sz w:val="20"/>
        </w:rPr>
      </w:pPr>
      <w:r w:rsidRPr="00645D31">
        <w:rPr>
          <w:rFonts w:ascii="Times New Roman" w:hAnsi="Times New Roman"/>
          <w:b/>
          <w:bCs/>
          <w:sz w:val="20"/>
        </w:rPr>
        <w:t>Proposal</w:t>
      </w:r>
      <w:r w:rsidR="0026602F">
        <w:rPr>
          <w:rFonts w:ascii="Times New Roman" w:hAnsi="Times New Roman"/>
          <w:b/>
          <w:bCs/>
          <w:sz w:val="20"/>
        </w:rPr>
        <w:t xml:space="preserve"> 2</w:t>
      </w:r>
      <w:r w:rsidRPr="00645D31">
        <w:rPr>
          <w:rFonts w:ascii="Times New Roman" w:hAnsi="Times New Roman"/>
          <w:b/>
          <w:bCs/>
          <w:sz w:val="20"/>
        </w:rPr>
        <w:t xml:space="preserve">: The NG-RAN Cell Identity that encodes a Cell ID in the Data Collection Reporting procedure is an NR Cell Identity when the procedure is initiated for reporting of load predictions (i.e., when the first, second or third bits </w:t>
      </w:r>
      <w:r w:rsidR="00BD40ED">
        <w:rPr>
          <w:rFonts w:ascii="Times New Roman" w:hAnsi="Times New Roman"/>
          <w:b/>
          <w:bCs/>
          <w:sz w:val="20"/>
        </w:rPr>
        <w:t xml:space="preserve">in the </w:t>
      </w:r>
      <w:r w:rsidR="00BD40ED" w:rsidRPr="00BD40ED">
        <w:rPr>
          <w:rFonts w:ascii="Times New Roman" w:hAnsi="Times New Roman"/>
          <w:b/>
          <w:bCs/>
          <w:i/>
          <w:iCs/>
          <w:sz w:val="20"/>
        </w:rPr>
        <w:t>Report Characteristics</w:t>
      </w:r>
      <w:r w:rsidR="00BD40ED" w:rsidRPr="00BD40ED">
        <w:rPr>
          <w:rFonts w:ascii="Times New Roman" w:hAnsi="Times New Roman"/>
          <w:b/>
          <w:bCs/>
          <w:sz w:val="20"/>
        </w:rPr>
        <w:t xml:space="preserve"> IE </w:t>
      </w:r>
      <w:r w:rsidRPr="00645D31">
        <w:rPr>
          <w:rFonts w:ascii="Times New Roman" w:hAnsi="Times New Roman"/>
          <w:b/>
          <w:bCs/>
          <w:sz w:val="20"/>
        </w:rPr>
        <w:t>are set).</w:t>
      </w:r>
    </w:p>
    <w:p w14:paraId="4F070F31" w14:textId="77777777" w:rsidR="001C3B02" w:rsidRDefault="001C3B02" w:rsidP="00645D31">
      <w:pPr>
        <w:pStyle w:val="00BodyText"/>
        <w:spacing w:after="0"/>
        <w:rPr>
          <w:rFonts w:ascii="Times New Roman" w:hAnsi="Times New Roman"/>
          <w:sz w:val="20"/>
        </w:rPr>
      </w:pPr>
    </w:p>
    <w:p w14:paraId="75ABF400" w14:textId="7B980873" w:rsidR="0076047C" w:rsidRDefault="00FC3721" w:rsidP="00645D31">
      <w:pPr>
        <w:pStyle w:val="00BodyText"/>
        <w:spacing w:after="0"/>
        <w:rPr>
          <w:rFonts w:ascii="Times New Roman" w:hAnsi="Times New Roman"/>
          <w:sz w:val="20"/>
        </w:rPr>
      </w:pPr>
      <w:r w:rsidRPr="00FC3721">
        <w:rPr>
          <w:rFonts w:ascii="Times New Roman" w:hAnsi="Times New Roman"/>
          <w:i/>
          <w:iCs/>
          <w:sz w:val="20"/>
        </w:rPr>
        <w:t>Measured UE Trajectory</w:t>
      </w:r>
      <w:r>
        <w:rPr>
          <w:rFonts w:ascii="Times New Roman" w:hAnsi="Times New Roman"/>
          <w:sz w:val="20"/>
        </w:rPr>
        <w:t xml:space="preserve"> IE is introduced to indicate the time of stay that a handed over UE is connected to the cells of the next-hop target NG-RAN node.</w:t>
      </w:r>
      <w:r w:rsidR="0076047C">
        <w:rPr>
          <w:rFonts w:ascii="Times New Roman" w:hAnsi="Times New Roman"/>
          <w:sz w:val="20"/>
        </w:rPr>
        <w:t xml:space="preserve"> Measured UE Trajectory follows similar structure as the </w:t>
      </w:r>
      <w:r w:rsidR="0076047C" w:rsidRPr="0076047C">
        <w:rPr>
          <w:rFonts w:ascii="Times New Roman" w:hAnsi="Times New Roman"/>
          <w:i/>
          <w:iCs/>
          <w:sz w:val="20"/>
        </w:rPr>
        <w:t>UE History Information</w:t>
      </w:r>
      <w:r w:rsidR="0076047C">
        <w:rPr>
          <w:rFonts w:ascii="Times New Roman" w:hAnsi="Times New Roman"/>
          <w:sz w:val="20"/>
        </w:rPr>
        <w:t xml:space="preserve"> IE and it is sent from the target NG-RAN node to the source NG-RAN node upon request from the source. In our view, measured UE Trajectory is useful information to a node even if it doesn’t have support for AI/ML. A node could use measured UE Trajectory information to determine</w:t>
      </w:r>
      <w:r w:rsidR="00FC0191">
        <w:rPr>
          <w:rFonts w:ascii="Times New Roman" w:hAnsi="Times New Roman"/>
          <w:sz w:val="20"/>
        </w:rPr>
        <w:t xml:space="preserve"> how different UEs move out of its cells. This could be useful information to the node </w:t>
      </w:r>
      <w:r w:rsidR="0076047C">
        <w:rPr>
          <w:rFonts w:ascii="Times New Roman" w:hAnsi="Times New Roman"/>
          <w:sz w:val="20"/>
        </w:rPr>
        <w:t xml:space="preserve">to optimize its handover decisions. </w:t>
      </w:r>
    </w:p>
    <w:p w14:paraId="25C0B04E" w14:textId="77777777" w:rsidR="00FC3721" w:rsidRDefault="00FC3721" w:rsidP="00645D31">
      <w:pPr>
        <w:pStyle w:val="00BodyText"/>
        <w:spacing w:after="0"/>
        <w:rPr>
          <w:rFonts w:ascii="Times New Roman" w:hAnsi="Times New Roman"/>
          <w:sz w:val="20"/>
        </w:rPr>
      </w:pPr>
    </w:p>
    <w:p w14:paraId="4AFC4151" w14:textId="42BDD5B0" w:rsidR="00FC3721" w:rsidRPr="0076047C" w:rsidRDefault="00FC3721" w:rsidP="00645D31">
      <w:pPr>
        <w:pStyle w:val="00BodyText"/>
        <w:spacing w:after="0"/>
        <w:rPr>
          <w:rFonts w:ascii="Times New Roman" w:hAnsi="Times New Roman"/>
          <w:b/>
          <w:bCs/>
          <w:sz w:val="20"/>
        </w:rPr>
      </w:pPr>
      <w:r w:rsidRPr="0076047C">
        <w:rPr>
          <w:rFonts w:ascii="Times New Roman" w:hAnsi="Times New Roman"/>
          <w:b/>
          <w:bCs/>
          <w:sz w:val="20"/>
        </w:rPr>
        <w:t>Proposal</w:t>
      </w:r>
      <w:r w:rsidR="0026602F">
        <w:rPr>
          <w:rFonts w:ascii="Times New Roman" w:hAnsi="Times New Roman"/>
          <w:b/>
          <w:bCs/>
          <w:sz w:val="20"/>
        </w:rPr>
        <w:t xml:space="preserve"> </w:t>
      </w:r>
      <w:r w:rsidR="00AE3D45">
        <w:rPr>
          <w:rFonts w:ascii="Times New Roman" w:hAnsi="Times New Roman"/>
          <w:b/>
          <w:bCs/>
          <w:sz w:val="20"/>
        </w:rPr>
        <w:t>3</w:t>
      </w:r>
      <w:r w:rsidRPr="0076047C">
        <w:rPr>
          <w:rFonts w:ascii="Times New Roman" w:hAnsi="Times New Roman"/>
          <w:b/>
          <w:bCs/>
          <w:sz w:val="20"/>
        </w:rPr>
        <w:t xml:space="preserve">: Measured UE Trajectory is applicable both to a </w:t>
      </w:r>
      <w:proofErr w:type="spellStart"/>
      <w:r w:rsidRPr="0076047C">
        <w:rPr>
          <w:rFonts w:ascii="Times New Roman" w:hAnsi="Times New Roman"/>
          <w:b/>
          <w:bCs/>
          <w:sz w:val="20"/>
        </w:rPr>
        <w:t>gNB</w:t>
      </w:r>
      <w:proofErr w:type="spellEnd"/>
      <w:r w:rsidRPr="0076047C">
        <w:rPr>
          <w:rFonts w:ascii="Times New Roman" w:hAnsi="Times New Roman"/>
          <w:b/>
          <w:bCs/>
          <w:sz w:val="20"/>
        </w:rPr>
        <w:t xml:space="preserve"> and to a ng-</w:t>
      </w:r>
      <w:proofErr w:type="spellStart"/>
      <w:r w:rsidRPr="0076047C">
        <w:rPr>
          <w:rFonts w:ascii="Times New Roman" w:hAnsi="Times New Roman"/>
          <w:b/>
          <w:bCs/>
          <w:sz w:val="20"/>
        </w:rPr>
        <w:t>eNB</w:t>
      </w:r>
      <w:proofErr w:type="spellEnd"/>
      <w:r w:rsidRPr="0076047C">
        <w:rPr>
          <w:rFonts w:ascii="Times New Roman" w:hAnsi="Times New Roman"/>
          <w:b/>
          <w:bCs/>
          <w:sz w:val="20"/>
        </w:rPr>
        <w:t>.</w:t>
      </w:r>
    </w:p>
    <w:p w14:paraId="0ED916B0" w14:textId="77777777" w:rsidR="00AD0291" w:rsidRDefault="00AD0291" w:rsidP="00FC0191">
      <w:pPr>
        <w:pStyle w:val="00BodyText"/>
        <w:spacing w:after="0"/>
        <w:rPr>
          <w:rFonts w:ascii="Times New Roman" w:hAnsi="Times New Roman"/>
          <w:sz w:val="20"/>
          <w:lang w:val="en-GB"/>
        </w:rPr>
      </w:pPr>
    </w:p>
    <w:p w14:paraId="1FE10A5D" w14:textId="765025CE" w:rsidR="00AE3D45" w:rsidRDefault="0099384F" w:rsidP="00AE3D45">
      <w:pPr>
        <w:pStyle w:val="00BodyText"/>
        <w:spacing w:after="0"/>
        <w:rPr>
          <w:rFonts w:ascii="Times New Roman" w:hAnsi="Times New Roman"/>
          <w:sz w:val="20"/>
        </w:rPr>
      </w:pPr>
      <w:r>
        <w:rPr>
          <w:rFonts w:ascii="Times New Roman" w:hAnsi="Times New Roman"/>
          <w:sz w:val="20"/>
        </w:rPr>
        <w:t xml:space="preserve">On another aspect, </w:t>
      </w:r>
      <w:r w:rsidR="00AE3D45">
        <w:rPr>
          <w:rFonts w:ascii="Times New Roman" w:hAnsi="Times New Roman"/>
          <w:sz w:val="20"/>
        </w:rPr>
        <w:t xml:space="preserve">UE Performance measurements (indicated by the fourth, fifth and sixth bits in the </w:t>
      </w:r>
      <w:r w:rsidR="00AE3D45" w:rsidRPr="00BD40ED">
        <w:rPr>
          <w:rFonts w:ascii="Times New Roman" w:hAnsi="Times New Roman"/>
          <w:i/>
          <w:iCs/>
          <w:sz w:val="20"/>
        </w:rPr>
        <w:t>Report Characteristics</w:t>
      </w:r>
      <w:r w:rsidR="00AE3D45">
        <w:rPr>
          <w:rFonts w:ascii="Times New Roman" w:hAnsi="Times New Roman"/>
          <w:sz w:val="20"/>
        </w:rPr>
        <w:t xml:space="preserve"> IE) as well as Measured Energy Cost </w:t>
      </w:r>
      <w:r w:rsidR="00B54143">
        <w:rPr>
          <w:rFonts w:ascii="Times New Roman" w:hAnsi="Times New Roman"/>
          <w:sz w:val="20"/>
        </w:rPr>
        <w:t xml:space="preserve">are not concerned by </w:t>
      </w:r>
      <w:r w:rsidR="00AE3D45">
        <w:rPr>
          <w:rFonts w:ascii="Times New Roman" w:hAnsi="Times New Roman"/>
          <w:sz w:val="20"/>
        </w:rPr>
        <w:t xml:space="preserve">the </w:t>
      </w:r>
      <w:r w:rsidR="00AE3D45" w:rsidRPr="00B54143">
        <w:rPr>
          <w:rFonts w:ascii="Times New Roman" w:hAnsi="Times New Roman"/>
          <w:i/>
          <w:iCs/>
          <w:sz w:val="20"/>
        </w:rPr>
        <w:t>Cell to Report List for Data Collection</w:t>
      </w:r>
      <w:r w:rsidR="00AE3D45">
        <w:rPr>
          <w:rFonts w:ascii="Times New Roman" w:hAnsi="Times New Roman"/>
          <w:sz w:val="20"/>
        </w:rPr>
        <w:t xml:space="preserve"> </w:t>
      </w:r>
      <w:r w:rsidR="00B54143">
        <w:rPr>
          <w:rFonts w:ascii="Times New Roman" w:hAnsi="Times New Roman"/>
          <w:sz w:val="20"/>
        </w:rPr>
        <w:t>IE</w:t>
      </w:r>
      <w:r w:rsidR="00AE3D45">
        <w:rPr>
          <w:rFonts w:ascii="Times New Roman" w:hAnsi="Times New Roman"/>
          <w:sz w:val="20"/>
        </w:rPr>
        <w:t>.</w:t>
      </w:r>
    </w:p>
    <w:p w14:paraId="17575FCA" w14:textId="77777777" w:rsidR="00AE3D45" w:rsidRDefault="00AE3D45" w:rsidP="00AE3D45">
      <w:pPr>
        <w:pStyle w:val="00BodyText"/>
        <w:spacing w:after="0"/>
        <w:rPr>
          <w:rFonts w:ascii="Times New Roman" w:hAnsi="Times New Roman"/>
          <w:sz w:val="20"/>
        </w:rPr>
      </w:pPr>
    </w:p>
    <w:p w14:paraId="0E027F3C" w14:textId="7B3B91B1" w:rsidR="00AE3D45" w:rsidRPr="00DD0DBF" w:rsidRDefault="00AE3D45" w:rsidP="00AE3D45">
      <w:pPr>
        <w:pStyle w:val="00BodyText"/>
        <w:spacing w:after="0"/>
        <w:rPr>
          <w:rFonts w:ascii="Times New Roman" w:hAnsi="Times New Roman"/>
          <w:b/>
          <w:bCs/>
          <w:sz w:val="20"/>
        </w:rPr>
      </w:pPr>
      <w:r w:rsidRPr="00DD0DBF">
        <w:rPr>
          <w:rFonts w:ascii="Times New Roman" w:hAnsi="Times New Roman"/>
          <w:b/>
          <w:bCs/>
          <w:sz w:val="20"/>
        </w:rPr>
        <w:t>Proposal</w:t>
      </w:r>
      <w:r>
        <w:rPr>
          <w:rFonts w:ascii="Times New Roman" w:hAnsi="Times New Roman"/>
          <w:b/>
          <w:bCs/>
          <w:sz w:val="20"/>
        </w:rPr>
        <w:t xml:space="preserve"> 4</w:t>
      </w:r>
      <w:r w:rsidRPr="00DD0DBF">
        <w:rPr>
          <w:rFonts w:ascii="Times New Roman" w:hAnsi="Times New Roman"/>
          <w:b/>
          <w:bCs/>
          <w:sz w:val="20"/>
        </w:rPr>
        <w:t>: Clarify in</w:t>
      </w:r>
      <w:r>
        <w:rPr>
          <w:rFonts w:ascii="Times New Roman" w:hAnsi="Times New Roman"/>
          <w:b/>
          <w:bCs/>
          <w:sz w:val="20"/>
        </w:rPr>
        <w:t xml:space="preserve"> the</w:t>
      </w:r>
      <w:r w:rsidRPr="00DD0DBF">
        <w:rPr>
          <w:rFonts w:ascii="Times New Roman" w:hAnsi="Times New Roman"/>
          <w:b/>
          <w:bCs/>
          <w:sz w:val="20"/>
        </w:rPr>
        <w:t xml:space="preserve"> semantics description that the </w:t>
      </w:r>
      <w:r w:rsidRPr="00DD0DBF">
        <w:rPr>
          <w:rFonts w:ascii="Times New Roman" w:hAnsi="Times New Roman"/>
          <w:b/>
          <w:bCs/>
          <w:i/>
          <w:iCs/>
          <w:sz w:val="20"/>
        </w:rPr>
        <w:t xml:space="preserve">Cell to Report List for Data Collection </w:t>
      </w:r>
      <w:r w:rsidRPr="00DD0DBF">
        <w:rPr>
          <w:rFonts w:ascii="Times New Roman" w:hAnsi="Times New Roman"/>
          <w:b/>
          <w:bCs/>
          <w:sz w:val="20"/>
        </w:rPr>
        <w:t xml:space="preserve">IE in the DATA COLLECTION REQUEST message is only present if the request is for load predictions (i.e., when the first, second or third bits in the </w:t>
      </w:r>
      <w:r w:rsidRPr="00DD0DBF">
        <w:rPr>
          <w:rFonts w:ascii="Times New Roman" w:hAnsi="Times New Roman"/>
          <w:b/>
          <w:bCs/>
          <w:i/>
          <w:iCs/>
          <w:sz w:val="20"/>
        </w:rPr>
        <w:t>Report Characteristics</w:t>
      </w:r>
      <w:r w:rsidRPr="00DD0DBF">
        <w:rPr>
          <w:rFonts w:ascii="Times New Roman" w:hAnsi="Times New Roman"/>
          <w:b/>
          <w:bCs/>
          <w:sz w:val="20"/>
        </w:rPr>
        <w:t xml:space="preserve"> IE are set.  </w:t>
      </w:r>
    </w:p>
    <w:p w14:paraId="594D80F5" w14:textId="52A3EC4A" w:rsidR="00C15032" w:rsidRDefault="00C15032" w:rsidP="00FC0191">
      <w:pPr>
        <w:pStyle w:val="00BodyText"/>
        <w:spacing w:after="0"/>
        <w:rPr>
          <w:rFonts w:ascii="Times New Roman" w:hAnsi="Times New Roman"/>
          <w:sz w:val="20"/>
          <w:lang w:val="en-GB"/>
        </w:rPr>
      </w:pPr>
    </w:p>
    <w:p w14:paraId="0C74BA0A" w14:textId="22F3C7BB" w:rsidR="00C15032" w:rsidRDefault="00C15032" w:rsidP="00FC0191">
      <w:pPr>
        <w:pStyle w:val="00BodyText"/>
        <w:spacing w:after="0"/>
        <w:rPr>
          <w:rFonts w:ascii="Times New Roman" w:hAnsi="Times New Roman"/>
          <w:sz w:val="20"/>
          <w:lang w:val="en-GB"/>
        </w:rPr>
      </w:pPr>
      <w:r>
        <w:rPr>
          <w:rFonts w:ascii="Times New Roman" w:hAnsi="Times New Roman"/>
          <w:sz w:val="20"/>
          <w:lang w:val="en-GB"/>
        </w:rPr>
        <w:t xml:space="preserve">Requested Prediction Time was introduced in order to allow a node to request predictions from its neighbours taken at specific points in time. The presence of this </w:t>
      </w:r>
      <w:r w:rsidR="003A6973">
        <w:rPr>
          <w:rFonts w:ascii="Times New Roman" w:hAnsi="Times New Roman"/>
          <w:sz w:val="20"/>
          <w:lang w:val="en-GB"/>
        </w:rPr>
        <w:t xml:space="preserve">IE in the DATA COLLECTION REQUEST message is indicated as optional. However, </w:t>
      </w:r>
      <w:r w:rsidR="00BA2368">
        <w:rPr>
          <w:rFonts w:ascii="Times New Roman" w:hAnsi="Times New Roman"/>
          <w:sz w:val="20"/>
          <w:lang w:val="en-GB"/>
        </w:rPr>
        <w:t xml:space="preserve">this IE is required </w:t>
      </w:r>
      <w:r w:rsidR="003A6973">
        <w:rPr>
          <w:rFonts w:ascii="Times New Roman" w:hAnsi="Times New Roman"/>
          <w:sz w:val="20"/>
          <w:lang w:val="en-GB"/>
        </w:rPr>
        <w:t>when a node requests from a neighbour predicted load information in terms of predicted radio resource status, predicted number of active UEs and predicted number of RRC connections</w:t>
      </w:r>
      <w:r w:rsidR="00CC12FE">
        <w:rPr>
          <w:rFonts w:ascii="Times New Roman" w:hAnsi="Times New Roman"/>
          <w:sz w:val="20"/>
          <w:lang w:val="en-GB"/>
        </w:rPr>
        <w:t>, and shall only be present in these cases</w:t>
      </w:r>
      <w:r w:rsidR="003A6973">
        <w:rPr>
          <w:rFonts w:ascii="Times New Roman" w:hAnsi="Times New Roman"/>
          <w:sz w:val="20"/>
          <w:lang w:val="en-GB"/>
        </w:rPr>
        <w:t xml:space="preserve">. </w:t>
      </w:r>
      <w:r w:rsidR="00CC12FE">
        <w:rPr>
          <w:rFonts w:ascii="Times New Roman" w:hAnsi="Times New Roman"/>
          <w:sz w:val="20"/>
          <w:lang w:val="en-GB"/>
        </w:rPr>
        <w:t>We therefore propose the presence of this</w:t>
      </w:r>
      <w:r w:rsidR="003A6973">
        <w:rPr>
          <w:rFonts w:ascii="Times New Roman" w:hAnsi="Times New Roman"/>
          <w:sz w:val="20"/>
          <w:lang w:val="en-GB"/>
        </w:rPr>
        <w:t xml:space="preserve"> IE </w:t>
      </w:r>
      <w:r w:rsidR="00CC12FE">
        <w:rPr>
          <w:rFonts w:ascii="Times New Roman" w:hAnsi="Times New Roman"/>
          <w:sz w:val="20"/>
          <w:lang w:val="en-GB"/>
        </w:rPr>
        <w:t>to</w:t>
      </w:r>
      <w:r w:rsidR="003A6973">
        <w:rPr>
          <w:rFonts w:ascii="Times New Roman" w:hAnsi="Times New Roman"/>
          <w:sz w:val="20"/>
          <w:lang w:val="en-GB"/>
        </w:rPr>
        <w:t xml:space="preserve"> become conditional on predictions being requested by a node. </w:t>
      </w:r>
    </w:p>
    <w:p w14:paraId="5B773852" w14:textId="77777777" w:rsidR="003A6973" w:rsidRDefault="003A6973" w:rsidP="00FC0191">
      <w:pPr>
        <w:pStyle w:val="00BodyText"/>
        <w:spacing w:after="0"/>
        <w:rPr>
          <w:rFonts w:ascii="Times New Roman" w:hAnsi="Times New Roman"/>
          <w:sz w:val="20"/>
          <w:lang w:val="en-GB"/>
        </w:rPr>
      </w:pPr>
    </w:p>
    <w:p w14:paraId="4CCA5162" w14:textId="721F069F" w:rsidR="003A6973" w:rsidRPr="003A6973" w:rsidRDefault="003A6973" w:rsidP="00FC0191">
      <w:pPr>
        <w:pStyle w:val="00BodyText"/>
        <w:spacing w:after="0"/>
        <w:rPr>
          <w:rFonts w:ascii="Times New Roman" w:hAnsi="Times New Roman"/>
          <w:b/>
          <w:bCs/>
          <w:sz w:val="20"/>
          <w:lang w:val="en-GB"/>
        </w:rPr>
      </w:pPr>
      <w:r w:rsidRPr="003A6973">
        <w:rPr>
          <w:rFonts w:ascii="Times New Roman" w:hAnsi="Times New Roman"/>
          <w:b/>
          <w:bCs/>
          <w:sz w:val="20"/>
          <w:lang w:val="en-GB"/>
        </w:rPr>
        <w:t>Proposal</w:t>
      </w:r>
      <w:r w:rsidR="0026602F">
        <w:rPr>
          <w:rFonts w:ascii="Times New Roman" w:hAnsi="Times New Roman"/>
          <w:b/>
          <w:bCs/>
          <w:sz w:val="20"/>
          <w:lang w:val="en-GB"/>
        </w:rPr>
        <w:t xml:space="preserve"> 5</w:t>
      </w:r>
      <w:r w:rsidRPr="003A6973">
        <w:rPr>
          <w:rFonts w:ascii="Times New Roman" w:hAnsi="Times New Roman"/>
          <w:b/>
          <w:bCs/>
          <w:sz w:val="20"/>
          <w:lang w:val="en-GB"/>
        </w:rPr>
        <w:t xml:space="preserve">: Change the presence of Requested Prediction Time </w:t>
      </w:r>
      <w:r>
        <w:rPr>
          <w:rFonts w:ascii="Times New Roman" w:hAnsi="Times New Roman"/>
          <w:b/>
          <w:bCs/>
          <w:sz w:val="20"/>
          <w:lang w:val="en-GB"/>
        </w:rPr>
        <w:t>from</w:t>
      </w:r>
      <w:r w:rsidRPr="003A6973">
        <w:rPr>
          <w:rFonts w:ascii="Times New Roman" w:hAnsi="Times New Roman"/>
          <w:b/>
          <w:bCs/>
          <w:sz w:val="20"/>
          <w:lang w:val="en-GB"/>
        </w:rPr>
        <w:t xml:space="preserve"> </w:t>
      </w:r>
      <w:r>
        <w:rPr>
          <w:rFonts w:ascii="Times New Roman" w:hAnsi="Times New Roman"/>
          <w:b/>
          <w:bCs/>
          <w:sz w:val="20"/>
          <w:lang w:val="en-GB"/>
        </w:rPr>
        <w:t>o</w:t>
      </w:r>
      <w:r w:rsidRPr="003A6973">
        <w:rPr>
          <w:rFonts w:ascii="Times New Roman" w:hAnsi="Times New Roman"/>
          <w:b/>
          <w:bCs/>
          <w:sz w:val="20"/>
          <w:lang w:val="en-GB"/>
        </w:rPr>
        <w:t xml:space="preserve">ptional </w:t>
      </w:r>
      <w:r>
        <w:rPr>
          <w:rFonts w:ascii="Times New Roman" w:hAnsi="Times New Roman"/>
          <w:b/>
          <w:bCs/>
          <w:sz w:val="20"/>
          <w:lang w:val="en-GB"/>
        </w:rPr>
        <w:t xml:space="preserve">to conditional on whether at least one prediction is requested by a node in the DATA COLLECTION REQUEST message. </w:t>
      </w:r>
    </w:p>
    <w:p w14:paraId="7F7323F5" w14:textId="77777777" w:rsidR="00C15032" w:rsidRDefault="00C15032" w:rsidP="00FC0191">
      <w:pPr>
        <w:pStyle w:val="00BodyText"/>
        <w:spacing w:after="0"/>
        <w:rPr>
          <w:rFonts w:ascii="Times New Roman" w:hAnsi="Times New Roman"/>
          <w:sz w:val="20"/>
          <w:lang w:val="en-GB"/>
        </w:rPr>
      </w:pPr>
    </w:p>
    <w:p w14:paraId="75E55BEA" w14:textId="7B04218E" w:rsidR="003A6973" w:rsidRDefault="003A6973" w:rsidP="003A6973">
      <w:pPr>
        <w:pStyle w:val="00BodyText"/>
        <w:spacing w:after="0"/>
        <w:rPr>
          <w:rFonts w:ascii="Times New Roman" w:hAnsi="Times New Roman"/>
          <w:sz w:val="20"/>
          <w:lang w:val="en-GB"/>
        </w:rPr>
      </w:pPr>
      <w:r>
        <w:rPr>
          <w:rFonts w:ascii="Times New Roman" w:hAnsi="Times New Roman"/>
          <w:sz w:val="20"/>
          <w:lang w:val="en-GB"/>
        </w:rPr>
        <w:t xml:space="preserve">In addition, the current semantics description of requested prediction time in case of periodic reporting is in our view unnecessarily complex. We propose to update the semantics for requested prediction time in case of periodic reporting. </w:t>
      </w:r>
    </w:p>
    <w:p w14:paraId="4F1A0740" w14:textId="58DCB706" w:rsidR="003A6973" w:rsidRDefault="003A6973" w:rsidP="003A6973">
      <w:pPr>
        <w:pStyle w:val="00BodyText"/>
        <w:spacing w:after="0"/>
        <w:rPr>
          <w:rFonts w:ascii="Times New Roman" w:hAnsi="Times New Roman"/>
          <w:sz w:val="20"/>
          <w:lang w:val="en-GB"/>
        </w:rPr>
      </w:pPr>
      <w:r>
        <w:rPr>
          <w:rFonts w:ascii="Times New Roman" w:hAnsi="Times New Roman"/>
          <w:sz w:val="20"/>
          <w:lang w:val="en-GB"/>
        </w:rPr>
        <w:t>Specifically, we propose the following semantics description for requested prediction time</w:t>
      </w:r>
      <w:r w:rsidR="00602743">
        <w:rPr>
          <w:rFonts w:ascii="Times New Roman" w:hAnsi="Times New Roman"/>
          <w:sz w:val="20"/>
          <w:lang w:val="en-GB"/>
        </w:rPr>
        <w:t>, with updates done only</w:t>
      </w:r>
      <w:r>
        <w:rPr>
          <w:rFonts w:ascii="Times New Roman" w:hAnsi="Times New Roman"/>
          <w:sz w:val="20"/>
          <w:lang w:val="en-GB"/>
        </w:rPr>
        <w:t xml:space="preserve"> in case of periodic reporting.</w:t>
      </w:r>
    </w:p>
    <w:p w14:paraId="3B465CBD" w14:textId="77777777" w:rsidR="00602743" w:rsidRDefault="00602743" w:rsidP="003A6973">
      <w:pPr>
        <w:pStyle w:val="00BodyText"/>
        <w:spacing w:after="0"/>
        <w:rPr>
          <w:rFonts w:ascii="Times New Roman" w:hAnsi="Times New Roman"/>
          <w:sz w:val="20"/>
          <w:lang w:val="en-GB"/>
        </w:rPr>
      </w:pPr>
    </w:p>
    <w:p w14:paraId="088D6343" w14:textId="6E2ED300" w:rsidR="00602743" w:rsidRPr="00602743" w:rsidRDefault="00602743" w:rsidP="003A6973">
      <w:pPr>
        <w:pStyle w:val="00BodyText"/>
        <w:spacing w:after="0"/>
        <w:rPr>
          <w:rFonts w:ascii="Times New Roman" w:hAnsi="Times New Roman"/>
          <w:b/>
          <w:bCs/>
          <w:sz w:val="20"/>
          <w:lang w:val="en-GB"/>
        </w:rPr>
      </w:pPr>
      <w:r w:rsidRPr="00602743">
        <w:rPr>
          <w:rFonts w:ascii="Times New Roman" w:hAnsi="Times New Roman"/>
          <w:b/>
          <w:bCs/>
          <w:sz w:val="20"/>
          <w:lang w:val="en-GB"/>
        </w:rPr>
        <w:t>Proposal</w:t>
      </w:r>
      <w:r w:rsidR="0026602F">
        <w:rPr>
          <w:rFonts w:ascii="Times New Roman" w:hAnsi="Times New Roman"/>
          <w:b/>
          <w:bCs/>
          <w:sz w:val="20"/>
          <w:lang w:val="en-GB"/>
        </w:rPr>
        <w:t xml:space="preserve"> 6</w:t>
      </w:r>
      <w:r w:rsidRPr="00602743">
        <w:rPr>
          <w:rFonts w:ascii="Times New Roman" w:hAnsi="Times New Roman"/>
          <w:b/>
          <w:bCs/>
          <w:sz w:val="20"/>
          <w:lang w:val="en-GB"/>
        </w:rPr>
        <w:t>: Agree the updates in the Semantics Description of Requested Prediction Time as follows:</w:t>
      </w:r>
    </w:p>
    <w:p w14:paraId="350C6094" w14:textId="224A7786" w:rsidR="00602743" w:rsidRPr="00602743" w:rsidRDefault="00602743" w:rsidP="003A6973">
      <w:pPr>
        <w:pStyle w:val="00BodyText"/>
        <w:spacing w:after="0"/>
        <w:rPr>
          <w:rFonts w:ascii="Times New Roman" w:hAnsi="Times New Roman"/>
          <w:sz w:val="20"/>
          <w:lang w:val="en-GB"/>
        </w:rPr>
      </w:pPr>
      <w:r w:rsidRPr="00602743">
        <w:rPr>
          <w:rFonts w:ascii="Times New Roman" w:hAnsi="Times New Roman"/>
          <w:b/>
          <w:bCs/>
          <w:sz w:val="20"/>
          <w:lang w:val="en-GB"/>
        </w:rPr>
        <w:lastRenderedPageBreak/>
        <w:t>For one time reporting, it indicates the point in time, measured from reception of the DATA COLLECTION REQUEST message, for which predictions are provided. In periodic reporting, for each subsequent reported message, the point in time is shifted by the reporting period. (unit: second)</w:t>
      </w:r>
    </w:p>
    <w:p w14:paraId="6E2B7FAA" w14:textId="77777777" w:rsidR="00602743" w:rsidRDefault="00602743" w:rsidP="003A6973">
      <w:pPr>
        <w:pStyle w:val="00BodyText"/>
        <w:spacing w:after="0"/>
        <w:rPr>
          <w:rFonts w:ascii="Times New Roman" w:hAnsi="Times New Roman"/>
          <w:sz w:val="20"/>
          <w:lang w:val="en-GB"/>
        </w:rPr>
      </w:pPr>
    </w:p>
    <w:p w14:paraId="62A81972" w14:textId="1B36C733" w:rsidR="003A6973" w:rsidRDefault="00ED3027" w:rsidP="00FC0191">
      <w:pPr>
        <w:pStyle w:val="00BodyText"/>
        <w:spacing w:after="0"/>
        <w:rPr>
          <w:rFonts w:ascii="Times New Roman" w:hAnsi="Times New Roman"/>
          <w:sz w:val="20"/>
          <w:lang w:val="en-GB"/>
        </w:rPr>
      </w:pPr>
      <w:r>
        <w:rPr>
          <w:rFonts w:ascii="Times New Roman" w:hAnsi="Times New Roman"/>
          <w:sz w:val="20"/>
          <w:lang w:val="en-GB"/>
        </w:rPr>
        <w:t xml:space="preserve">In the same DATA COLLECTION REQUEST message the range of </w:t>
      </w:r>
      <w:r w:rsidRPr="004E5AD0">
        <w:rPr>
          <w:rFonts w:ascii="Times New Roman" w:hAnsi="Times New Roman"/>
          <w:i/>
          <w:iCs/>
          <w:sz w:val="20"/>
          <w:lang w:val="en-GB"/>
        </w:rPr>
        <w:t>Cell Measurement Failure Cause Item</w:t>
      </w:r>
      <w:r>
        <w:rPr>
          <w:rFonts w:ascii="Times New Roman" w:hAnsi="Times New Roman"/>
          <w:sz w:val="20"/>
          <w:lang w:val="en-GB"/>
        </w:rPr>
        <w:t xml:space="preserve"> IE refers to a wrong bound</w:t>
      </w:r>
      <w:r w:rsidR="004E5AD0">
        <w:rPr>
          <w:rFonts w:ascii="Times New Roman" w:hAnsi="Times New Roman"/>
          <w:sz w:val="20"/>
          <w:lang w:val="en-GB"/>
        </w:rPr>
        <w:t xml:space="preserve">, namely to </w:t>
      </w:r>
      <w:proofErr w:type="spellStart"/>
      <w:r w:rsidRPr="00ED3027">
        <w:rPr>
          <w:rFonts w:ascii="Times New Roman" w:hAnsi="Times New Roman"/>
          <w:sz w:val="20"/>
          <w:lang w:val="en-GB"/>
        </w:rPr>
        <w:t>maxFailedMeasObjects</w:t>
      </w:r>
      <w:proofErr w:type="spellEnd"/>
      <w:r>
        <w:rPr>
          <w:rFonts w:ascii="Times New Roman" w:hAnsi="Times New Roman"/>
          <w:sz w:val="20"/>
          <w:lang w:val="en-GB"/>
        </w:rPr>
        <w:t xml:space="preserve"> instead of </w:t>
      </w:r>
      <w:proofErr w:type="spellStart"/>
      <w:r w:rsidRPr="00ED3027">
        <w:rPr>
          <w:rFonts w:ascii="Times New Roman" w:hAnsi="Times New Roman"/>
          <w:sz w:val="20"/>
          <w:lang w:val="en-GB"/>
        </w:rPr>
        <w:t>maxFailedCellMeasObjects</w:t>
      </w:r>
      <w:proofErr w:type="spellEnd"/>
      <w:r>
        <w:rPr>
          <w:rFonts w:ascii="Times New Roman" w:hAnsi="Times New Roman"/>
          <w:sz w:val="20"/>
          <w:lang w:val="en-GB"/>
        </w:rPr>
        <w:t>.</w:t>
      </w:r>
    </w:p>
    <w:p w14:paraId="4BFEA295" w14:textId="77777777" w:rsidR="00ED3027" w:rsidRDefault="00ED3027" w:rsidP="00FC0191">
      <w:pPr>
        <w:pStyle w:val="00BodyText"/>
        <w:spacing w:after="0"/>
        <w:rPr>
          <w:rFonts w:ascii="Times New Roman" w:hAnsi="Times New Roman"/>
          <w:sz w:val="20"/>
          <w:lang w:val="en-GB"/>
        </w:rPr>
      </w:pPr>
    </w:p>
    <w:p w14:paraId="1924E4F3" w14:textId="3457742A" w:rsidR="00ED3027" w:rsidRDefault="00ED3027" w:rsidP="00FC0191">
      <w:pPr>
        <w:pStyle w:val="00BodyText"/>
        <w:spacing w:after="0"/>
        <w:rPr>
          <w:rFonts w:ascii="Times New Roman" w:hAnsi="Times New Roman"/>
          <w:b/>
          <w:bCs/>
          <w:sz w:val="20"/>
          <w:lang w:val="en-GB"/>
        </w:rPr>
      </w:pPr>
      <w:r w:rsidRPr="004E5AD0">
        <w:rPr>
          <w:rFonts w:ascii="Times New Roman" w:hAnsi="Times New Roman"/>
          <w:b/>
          <w:bCs/>
          <w:sz w:val="20"/>
          <w:lang w:val="en-GB"/>
        </w:rPr>
        <w:t>Proposal</w:t>
      </w:r>
      <w:r w:rsidR="0026602F">
        <w:rPr>
          <w:rFonts w:ascii="Times New Roman" w:hAnsi="Times New Roman"/>
          <w:b/>
          <w:bCs/>
          <w:sz w:val="20"/>
          <w:lang w:val="en-GB"/>
        </w:rPr>
        <w:t xml:space="preserve"> 7</w:t>
      </w:r>
      <w:r w:rsidRPr="004E5AD0">
        <w:rPr>
          <w:rFonts w:ascii="Times New Roman" w:hAnsi="Times New Roman"/>
          <w:b/>
          <w:bCs/>
          <w:sz w:val="20"/>
          <w:lang w:val="en-GB"/>
        </w:rPr>
        <w:t xml:space="preserve">: Update the range bound of </w:t>
      </w:r>
      <w:r w:rsidRPr="004E5AD0">
        <w:rPr>
          <w:rFonts w:ascii="Times New Roman" w:hAnsi="Times New Roman"/>
          <w:b/>
          <w:bCs/>
          <w:i/>
          <w:iCs/>
          <w:sz w:val="20"/>
          <w:lang w:val="en-GB"/>
        </w:rPr>
        <w:t xml:space="preserve">Cell Measurement Failure Cause Item </w:t>
      </w:r>
      <w:r w:rsidRPr="004E5AD0">
        <w:rPr>
          <w:rFonts w:ascii="Times New Roman" w:hAnsi="Times New Roman"/>
          <w:b/>
          <w:bCs/>
          <w:sz w:val="20"/>
          <w:lang w:val="en-GB"/>
        </w:rPr>
        <w:t xml:space="preserve">IE from </w:t>
      </w:r>
      <w:proofErr w:type="spellStart"/>
      <w:r w:rsidRPr="004E5AD0">
        <w:rPr>
          <w:rFonts w:ascii="Times New Roman" w:hAnsi="Times New Roman"/>
          <w:b/>
          <w:bCs/>
          <w:sz w:val="20"/>
          <w:lang w:val="en-GB"/>
        </w:rPr>
        <w:t>maxFailedMeasObjects</w:t>
      </w:r>
      <w:proofErr w:type="spellEnd"/>
      <w:r w:rsidR="004E5AD0" w:rsidRPr="004E5AD0">
        <w:rPr>
          <w:rFonts w:ascii="Times New Roman" w:hAnsi="Times New Roman"/>
          <w:b/>
          <w:bCs/>
          <w:sz w:val="20"/>
          <w:lang w:val="en-GB"/>
        </w:rPr>
        <w:t xml:space="preserve"> t</w:t>
      </w:r>
      <w:r w:rsidRPr="004E5AD0">
        <w:rPr>
          <w:rFonts w:ascii="Times New Roman" w:hAnsi="Times New Roman"/>
          <w:b/>
          <w:bCs/>
          <w:sz w:val="20"/>
          <w:lang w:val="en-GB"/>
        </w:rPr>
        <w:t xml:space="preserve">o </w:t>
      </w:r>
      <w:proofErr w:type="spellStart"/>
      <w:r w:rsidRPr="004E5AD0">
        <w:rPr>
          <w:rFonts w:ascii="Times New Roman" w:hAnsi="Times New Roman"/>
          <w:b/>
          <w:bCs/>
          <w:sz w:val="20"/>
          <w:lang w:val="en-GB"/>
        </w:rPr>
        <w:t>maxFailedCellMeasObjects</w:t>
      </w:r>
      <w:proofErr w:type="spellEnd"/>
      <w:r w:rsidR="004E5AD0" w:rsidRPr="004E5AD0">
        <w:rPr>
          <w:rFonts w:ascii="Times New Roman" w:hAnsi="Times New Roman"/>
          <w:b/>
          <w:bCs/>
          <w:sz w:val="20"/>
          <w:lang w:val="en-GB"/>
        </w:rPr>
        <w:t>.</w:t>
      </w:r>
    </w:p>
    <w:p w14:paraId="73E866C5" w14:textId="74CB04CC" w:rsidR="00131321" w:rsidRDefault="00131321" w:rsidP="00FC0191">
      <w:pPr>
        <w:pStyle w:val="00BodyText"/>
        <w:spacing w:after="0"/>
        <w:rPr>
          <w:rFonts w:ascii="Times New Roman" w:hAnsi="Times New Roman"/>
          <w:b/>
          <w:bCs/>
          <w:sz w:val="20"/>
          <w:lang w:val="en-GB"/>
        </w:rPr>
      </w:pPr>
    </w:p>
    <w:p w14:paraId="47576824" w14:textId="1C370355" w:rsidR="00131321" w:rsidRPr="00131321" w:rsidRDefault="00131321" w:rsidP="00FC0191">
      <w:pPr>
        <w:pStyle w:val="00BodyText"/>
        <w:spacing w:after="0"/>
        <w:rPr>
          <w:rFonts w:ascii="Times New Roman" w:hAnsi="Times New Roman"/>
          <w:sz w:val="20"/>
          <w:lang w:val="en-GB"/>
        </w:rPr>
      </w:pPr>
      <w:r w:rsidRPr="00131321">
        <w:rPr>
          <w:rFonts w:ascii="Times New Roman" w:hAnsi="Times New Roman"/>
          <w:sz w:val="20"/>
          <w:lang w:val="en-GB"/>
        </w:rPr>
        <w:t>Note also that in the DATA COLLECTION REQUEST message</w:t>
      </w:r>
      <w:r>
        <w:rPr>
          <w:rFonts w:ascii="Times New Roman" w:hAnsi="Times New Roman"/>
          <w:sz w:val="20"/>
          <w:lang w:val="en-GB"/>
        </w:rPr>
        <w:t xml:space="preserve">, the </w:t>
      </w:r>
      <w:r w:rsidRPr="00131321">
        <w:rPr>
          <w:rFonts w:ascii="Times New Roman" w:hAnsi="Times New Roman"/>
          <w:i/>
          <w:iCs/>
          <w:sz w:val="20"/>
          <w:lang w:val="en-GB"/>
        </w:rPr>
        <w:t>Cell To Report List for Data Collection</w:t>
      </w:r>
      <w:r>
        <w:rPr>
          <w:rFonts w:ascii="Times New Roman" w:hAnsi="Times New Roman"/>
          <w:sz w:val="20"/>
          <w:lang w:val="en-GB"/>
        </w:rPr>
        <w:t xml:space="preserve"> IE is only present in case cell level measurements such as load related predictions are requested. This corresponds to either of the first, second or third bits in the </w:t>
      </w:r>
      <w:r w:rsidRPr="007938F8">
        <w:rPr>
          <w:rFonts w:ascii="Times New Roman" w:hAnsi="Times New Roman"/>
          <w:i/>
          <w:sz w:val="20"/>
          <w:lang w:val="en-GB"/>
        </w:rPr>
        <w:t>Report Characteristics</w:t>
      </w:r>
      <w:r w:rsidRPr="00131321">
        <w:rPr>
          <w:rFonts w:ascii="Times New Roman" w:hAnsi="Times New Roman"/>
          <w:sz w:val="20"/>
          <w:lang w:val="en-GB"/>
        </w:rPr>
        <w:t xml:space="preserve"> IE </w:t>
      </w:r>
      <w:r>
        <w:rPr>
          <w:rFonts w:ascii="Times New Roman" w:hAnsi="Times New Roman"/>
          <w:sz w:val="20"/>
          <w:lang w:val="en-GB"/>
        </w:rPr>
        <w:t>to be</w:t>
      </w:r>
      <w:r w:rsidRPr="00131321">
        <w:rPr>
          <w:rFonts w:ascii="Times New Roman" w:hAnsi="Times New Roman"/>
          <w:sz w:val="20"/>
          <w:lang w:val="en-GB"/>
        </w:rPr>
        <w:t xml:space="preserve"> set to </w:t>
      </w:r>
      <w:r w:rsidR="00AB5C57">
        <w:rPr>
          <w:rFonts w:ascii="Times New Roman" w:hAnsi="Times New Roman"/>
          <w:sz w:val="20"/>
          <w:lang w:val="en-GB"/>
        </w:rPr>
        <w:t>“</w:t>
      </w:r>
      <w:r w:rsidRPr="00131321">
        <w:rPr>
          <w:rFonts w:ascii="Times New Roman" w:hAnsi="Times New Roman"/>
          <w:sz w:val="20"/>
          <w:lang w:val="en-GB"/>
        </w:rPr>
        <w:t>1</w:t>
      </w:r>
      <w:r w:rsidR="00AB5C57">
        <w:rPr>
          <w:rFonts w:ascii="Times New Roman" w:hAnsi="Times New Roman"/>
          <w:sz w:val="20"/>
          <w:lang w:val="en-GB"/>
        </w:rPr>
        <w:t>”</w:t>
      </w:r>
      <w:r>
        <w:rPr>
          <w:rFonts w:ascii="Times New Roman" w:hAnsi="Times New Roman"/>
          <w:sz w:val="20"/>
          <w:lang w:val="en-GB"/>
        </w:rPr>
        <w:t xml:space="preserve">. UE Performance measurements and measured UE Trajectory are not requested according to specific cells since the source cannot know in advance the UE movement at the cells of a target NG-RAN node after a Handover. Also, Energy Cost measurement is a node level measurement and hence </w:t>
      </w:r>
      <w:r w:rsidRPr="00131321">
        <w:rPr>
          <w:rFonts w:ascii="Times New Roman" w:hAnsi="Times New Roman"/>
          <w:i/>
          <w:iCs/>
          <w:sz w:val="20"/>
          <w:lang w:val="en-GB"/>
        </w:rPr>
        <w:t>Cell To Report List for Data Collection</w:t>
      </w:r>
      <w:r>
        <w:rPr>
          <w:rFonts w:ascii="Times New Roman" w:hAnsi="Times New Roman"/>
          <w:sz w:val="20"/>
          <w:lang w:val="en-GB"/>
        </w:rPr>
        <w:t xml:space="preserve"> IE is also not relevant for it.</w:t>
      </w:r>
    </w:p>
    <w:p w14:paraId="4795CC41" w14:textId="77777777" w:rsidR="00131321" w:rsidRDefault="00131321" w:rsidP="00FC0191">
      <w:pPr>
        <w:pStyle w:val="00BodyText"/>
        <w:spacing w:after="0"/>
        <w:rPr>
          <w:rFonts w:ascii="Times New Roman" w:hAnsi="Times New Roman"/>
          <w:sz w:val="20"/>
          <w:lang w:val="en-GB"/>
        </w:rPr>
      </w:pPr>
    </w:p>
    <w:p w14:paraId="7EABCE27" w14:textId="1594034F" w:rsidR="00131321" w:rsidRPr="00131321" w:rsidRDefault="00131321" w:rsidP="00FC0191">
      <w:pPr>
        <w:pStyle w:val="00BodyText"/>
        <w:spacing w:after="0"/>
        <w:rPr>
          <w:rFonts w:ascii="Times New Roman" w:hAnsi="Times New Roman"/>
          <w:b/>
          <w:bCs/>
          <w:sz w:val="20"/>
          <w:lang w:val="en-GB"/>
        </w:rPr>
      </w:pPr>
      <w:r w:rsidRPr="00131321">
        <w:rPr>
          <w:rFonts w:ascii="Times New Roman" w:hAnsi="Times New Roman"/>
          <w:b/>
          <w:bCs/>
          <w:sz w:val="20"/>
          <w:lang w:val="en-GB"/>
        </w:rPr>
        <w:t>Proposal</w:t>
      </w:r>
      <w:r w:rsidR="0026602F">
        <w:rPr>
          <w:rFonts w:ascii="Times New Roman" w:hAnsi="Times New Roman"/>
          <w:b/>
          <w:bCs/>
          <w:sz w:val="20"/>
          <w:lang w:val="en-GB"/>
        </w:rPr>
        <w:t xml:space="preserve"> 8</w:t>
      </w:r>
      <w:r w:rsidRPr="00131321">
        <w:rPr>
          <w:rFonts w:ascii="Times New Roman" w:hAnsi="Times New Roman"/>
          <w:b/>
          <w:bCs/>
          <w:sz w:val="20"/>
          <w:lang w:val="en-GB"/>
        </w:rPr>
        <w:t xml:space="preserve">: Clarify in the semantics description that </w:t>
      </w:r>
      <w:r w:rsidRPr="00131321">
        <w:rPr>
          <w:rFonts w:ascii="Times New Roman" w:hAnsi="Times New Roman"/>
          <w:b/>
          <w:bCs/>
          <w:i/>
          <w:iCs/>
          <w:sz w:val="20"/>
          <w:lang w:val="en-GB"/>
        </w:rPr>
        <w:t>Cell To Report List for Data Collection</w:t>
      </w:r>
      <w:r w:rsidRPr="00131321">
        <w:rPr>
          <w:rFonts w:ascii="Times New Roman" w:hAnsi="Times New Roman"/>
          <w:b/>
          <w:bCs/>
          <w:sz w:val="20"/>
          <w:lang w:val="en-GB"/>
        </w:rPr>
        <w:t xml:space="preserve"> IE is present if </w:t>
      </w:r>
      <w:r w:rsidR="00CE1A89">
        <w:rPr>
          <w:rFonts w:ascii="Times New Roman" w:hAnsi="Times New Roman"/>
          <w:b/>
          <w:bCs/>
          <w:sz w:val="20"/>
          <w:lang w:val="en-GB"/>
        </w:rPr>
        <w:t>at least one</w:t>
      </w:r>
      <w:r w:rsidRPr="00131321">
        <w:rPr>
          <w:rFonts w:ascii="Times New Roman" w:hAnsi="Times New Roman"/>
          <w:b/>
          <w:bCs/>
          <w:sz w:val="20"/>
          <w:lang w:val="en-GB"/>
        </w:rPr>
        <w:t xml:space="preserve"> of the first, second or third bits of the Report Characteristics IE </w:t>
      </w:r>
      <w:r w:rsidR="00CE1A89">
        <w:rPr>
          <w:rFonts w:ascii="Times New Roman" w:hAnsi="Times New Roman"/>
          <w:b/>
          <w:bCs/>
          <w:sz w:val="20"/>
          <w:lang w:val="en-GB"/>
        </w:rPr>
        <w:t>is</w:t>
      </w:r>
      <w:r w:rsidRPr="00131321">
        <w:rPr>
          <w:rFonts w:ascii="Times New Roman" w:hAnsi="Times New Roman"/>
          <w:b/>
          <w:bCs/>
          <w:sz w:val="20"/>
          <w:lang w:val="en-GB"/>
        </w:rPr>
        <w:t xml:space="preserve"> set to </w:t>
      </w:r>
      <w:r w:rsidR="009910CB">
        <w:rPr>
          <w:rFonts w:ascii="Times New Roman" w:hAnsi="Times New Roman"/>
          <w:b/>
          <w:bCs/>
          <w:sz w:val="20"/>
          <w:lang w:val="en-GB"/>
        </w:rPr>
        <w:t>“</w:t>
      </w:r>
      <w:r w:rsidRPr="00131321">
        <w:rPr>
          <w:rFonts w:ascii="Times New Roman" w:hAnsi="Times New Roman"/>
          <w:b/>
          <w:bCs/>
          <w:sz w:val="20"/>
          <w:lang w:val="en-GB"/>
        </w:rPr>
        <w:t>1</w:t>
      </w:r>
      <w:r w:rsidR="009910CB">
        <w:rPr>
          <w:rFonts w:ascii="Times New Roman" w:hAnsi="Times New Roman"/>
          <w:b/>
          <w:bCs/>
          <w:sz w:val="20"/>
          <w:lang w:val="en-GB"/>
        </w:rPr>
        <w:t>”</w:t>
      </w:r>
      <w:r w:rsidRPr="00131321">
        <w:rPr>
          <w:rFonts w:ascii="Times New Roman" w:hAnsi="Times New Roman"/>
          <w:b/>
          <w:bCs/>
          <w:sz w:val="20"/>
          <w:lang w:val="en-GB"/>
        </w:rPr>
        <w:t>.</w:t>
      </w:r>
    </w:p>
    <w:p w14:paraId="6C55BE92" w14:textId="0B816FDB" w:rsidR="003A6973" w:rsidRDefault="003A6973" w:rsidP="00FC0191">
      <w:pPr>
        <w:pStyle w:val="00BodyText"/>
        <w:spacing w:after="0"/>
        <w:rPr>
          <w:rFonts w:ascii="Times New Roman" w:hAnsi="Times New Roman"/>
          <w:sz w:val="20"/>
          <w:lang w:val="en-GB"/>
        </w:rPr>
      </w:pPr>
    </w:p>
    <w:p w14:paraId="4FBF15E0" w14:textId="44C49A1D" w:rsidR="006A2394" w:rsidRDefault="00D406AD" w:rsidP="00FC0191">
      <w:pPr>
        <w:pStyle w:val="00BodyText"/>
        <w:spacing w:after="0"/>
        <w:rPr>
          <w:rFonts w:ascii="Times New Roman" w:hAnsi="Times New Roman"/>
          <w:sz w:val="20"/>
          <w:lang w:val="en-GB"/>
        </w:rPr>
      </w:pPr>
      <w:r>
        <w:rPr>
          <w:rFonts w:ascii="Times New Roman" w:hAnsi="Times New Roman"/>
          <w:sz w:val="20"/>
          <w:lang w:val="en-GB"/>
        </w:rPr>
        <w:t xml:space="preserve">Another issue is related to a mismatch in the criticality of the </w:t>
      </w:r>
      <w:r w:rsidRPr="006A2394">
        <w:rPr>
          <w:rFonts w:ascii="Times New Roman" w:hAnsi="Times New Roman"/>
          <w:i/>
          <w:iCs/>
          <w:sz w:val="20"/>
          <w:lang w:val="en-GB"/>
        </w:rPr>
        <w:t>Node Measurement Initiation Result List</w:t>
      </w:r>
      <w:r w:rsidR="00D75671">
        <w:rPr>
          <w:rFonts w:ascii="Times New Roman" w:hAnsi="Times New Roman"/>
          <w:sz w:val="20"/>
          <w:lang w:val="en-GB"/>
        </w:rPr>
        <w:t xml:space="preserve"> IE </w:t>
      </w:r>
      <w:r w:rsidR="006A2394">
        <w:rPr>
          <w:rFonts w:ascii="Times New Roman" w:hAnsi="Times New Roman"/>
          <w:sz w:val="20"/>
          <w:lang w:val="en-GB"/>
        </w:rPr>
        <w:t xml:space="preserve">between the tabular of the DATA COLLECTION RESPONSE message and the corresponding ASN.1. In the tabular it has a criticality ignore while in ASN.1 it has a criticality reject. We propose to align the ASN.1 </w:t>
      </w:r>
      <w:r w:rsidR="006E1B03">
        <w:rPr>
          <w:rFonts w:ascii="Times New Roman" w:hAnsi="Times New Roman"/>
          <w:sz w:val="20"/>
          <w:lang w:val="en-GB"/>
        </w:rPr>
        <w:t>to</w:t>
      </w:r>
      <w:r w:rsidR="006A2394">
        <w:rPr>
          <w:rFonts w:ascii="Times New Roman" w:hAnsi="Times New Roman"/>
          <w:sz w:val="20"/>
          <w:lang w:val="en-GB"/>
        </w:rPr>
        <w:t xml:space="preserve"> the tabular and update the criticality of the IE to ignore</w:t>
      </w:r>
      <w:r w:rsidR="006E1B03">
        <w:rPr>
          <w:rFonts w:ascii="Times New Roman" w:hAnsi="Times New Roman"/>
          <w:sz w:val="20"/>
          <w:lang w:val="en-GB"/>
        </w:rPr>
        <w:t xml:space="preserve">. This would also keep </w:t>
      </w:r>
      <w:r w:rsidR="00A9174E">
        <w:rPr>
          <w:rFonts w:ascii="Times New Roman" w:hAnsi="Times New Roman"/>
          <w:sz w:val="20"/>
          <w:lang w:val="en-GB"/>
        </w:rPr>
        <w:t xml:space="preserve">Data Collection Reporting </w:t>
      </w:r>
      <w:r w:rsidR="00CE1A89">
        <w:rPr>
          <w:rFonts w:ascii="Times New Roman" w:hAnsi="Times New Roman"/>
          <w:sz w:val="20"/>
          <w:lang w:val="en-GB"/>
        </w:rPr>
        <w:t xml:space="preserve">Initiation </w:t>
      </w:r>
      <w:r w:rsidR="00A9174E">
        <w:rPr>
          <w:rFonts w:ascii="Times New Roman" w:hAnsi="Times New Roman"/>
          <w:sz w:val="20"/>
          <w:lang w:val="en-GB"/>
        </w:rPr>
        <w:t xml:space="preserve">procedure </w:t>
      </w:r>
      <w:r w:rsidR="006E1B03">
        <w:rPr>
          <w:rFonts w:ascii="Times New Roman" w:hAnsi="Times New Roman"/>
          <w:sz w:val="20"/>
          <w:lang w:val="en-GB"/>
        </w:rPr>
        <w:t xml:space="preserve">aligned to the </w:t>
      </w:r>
      <w:r w:rsidR="00A9174E">
        <w:rPr>
          <w:rFonts w:ascii="Times New Roman" w:hAnsi="Times New Roman"/>
          <w:sz w:val="20"/>
          <w:lang w:val="en-GB"/>
        </w:rPr>
        <w:t>Resource Status Procedure over X</w:t>
      </w:r>
      <w:r w:rsidR="006E1B03">
        <w:rPr>
          <w:rFonts w:ascii="Times New Roman" w:hAnsi="Times New Roman"/>
          <w:sz w:val="20"/>
          <w:lang w:val="en-GB"/>
        </w:rPr>
        <w:t>2</w:t>
      </w:r>
      <w:r w:rsidR="006A2394">
        <w:rPr>
          <w:rFonts w:ascii="Times New Roman" w:hAnsi="Times New Roman"/>
          <w:sz w:val="20"/>
          <w:lang w:val="en-GB"/>
        </w:rPr>
        <w:t xml:space="preserve">. </w:t>
      </w:r>
    </w:p>
    <w:p w14:paraId="37D57D3E" w14:textId="77777777" w:rsidR="006A2394" w:rsidRDefault="006A2394" w:rsidP="00FC0191">
      <w:pPr>
        <w:pStyle w:val="00BodyText"/>
        <w:spacing w:after="0"/>
        <w:rPr>
          <w:rFonts w:ascii="Times New Roman" w:hAnsi="Times New Roman"/>
          <w:sz w:val="20"/>
          <w:lang w:val="en-GB"/>
        </w:rPr>
      </w:pPr>
    </w:p>
    <w:p w14:paraId="530A2A0C" w14:textId="52C32925" w:rsidR="006A2394" w:rsidRPr="006A2394" w:rsidRDefault="006A2394" w:rsidP="00FC0191">
      <w:pPr>
        <w:pStyle w:val="00BodyText"/>
        <w:spacing w:after="0"/>
        <w:rPr>
          <w:rFonts w:ascii="Times New Roman" w:hAnsi="Times New Roman"/>
          <w:b/>
          <w:bCs/>
          <w:sz w:val="20"/>
          <w:lang w:val="en-GB"/>
        </w:rPr>
      </w:pPr>
      <w:r w:rsidRPr="006A2394">
        <w:rPr>
          <w:rFonts w:ascii="Times New Roman" w:hAnsi="Times New Roman"/>
          <w:b/>
          <w:bCs/>
          <w:sz w:val="20"/>
          <w:lang w:val="en-GB"/>
        </w:rPr>
        <w:t>Proposal</w:t>
      </w:r>
      <w:r w:rsidR="0026602F">
        <w:rPr>
          <w:rFonts w:ascii="Times New Roman" w:hAnsi="Times New Roman"/>
          <w:b/>
          <w:bCs/>
          <w:sz w:val="20"/>
          <w:lang w:val="en-GB"/>
        </w:rPr>
        <w:t xml:space="preserve"> 9</w:t>
      </w:r>
      <w:r w:rsidRPr="006A2394">
        <w:rPr>
          <w:rFonts w:ascii="Times New Roman" w:hAnsi="Times New Roman"/>
          <w:b/>
          <w:bCs/>
          <w:sz w:val="20"/>
          <w:lang w:val="en-GB"/>
        </w:rPr>
        <w:t xml:space="preserve">: Update the criticality of </w:t>
      </w:r>
      <w:r w:rsidRPr="006A2394">
        <w:rPr>
          <w:rFonts w:ascii="Times New Roman" w:hAnsi="Times New Roman"/>
          <w:b/>
          <w:bCs/>
          <w:i/>
          <w:iCs/>
          <w:sz w:val="20"/>
          <w:lang w:val="en-GB"/>
        </w:rPr>
        <w:t>Node Measurement Initiation Result List</w:t>
      </w:r>
      <w:r w:rsidRPr="006A2394">
        <w:rPr>
          <w:rFonts w:ascii="Times New Roman" w:hAnsi="Times New Roman"/>
          <w:b/>
          <w:bCs/>
          <w:sz w:val="20"/>
          <w:lang w:val="en-GB"/>
        </w:rPr>
        <w:t xml:space="preserve"> IE in the DATA COLLECTION RESPONSE message in the ASN.1 to </w:t>
      </w:r>
      <w:r w:rsidR="009910CB">
        <w:rPr>
          <w:rFonts w:ascii="Times New Roman" w:hAnsi="Times New Roman"/>
          <w:b/>
          <w:bCs/>
          <w:sz w:val="20"/>
          <w:lang w:val="en-GB"/>
        </w:rPr>
        <w:t>“</w:t>
      </w:r>
      <w:r w:rsidRPr="006A2394">
        <w:rPr>
          <w:rFonts w:ascii="Times New Roman" w:hAnsi="Times New Roman"/>
          <w:b/>
          <w:bCs/>
          <w:sz w:val="20"/>
          <w:lang w:val="en-GB"/>
        </w:rPr>
        <w:t>ignore</w:t>
      </w:r>
      <w:r w:rsidR="009910CB">
        <w:rPr>
          <w:rFonts w:ascii="Times New Roman" w:hAnsi="Times New Roman"/>
          <w:b/>
          <w:bCs/>
          <w:sz w:val="20"/>
          <w:lang w:val="en-GB"/>
        </w:rPr>
        <w:t>”</w:t>
      </w:r>
      <w:r w:rsidRPr="006A2394">
        <w:rPr>
          <w:rFonts w:ascii="Times New Roman" w:hAnsi="Times New Roman"/>
          <w:b/>
          <w:bCs/>
          <w:sz w:val="20"/>
          <w:lang w:val="en-GB"/>
        </w:rPr>
        <w:t>.</w:t>
      </w:r>
    </w:p>
    <w:p w14:paraId="0539D025" w14:textId="77777777" w:rsidR="006A2394" w:rsidRDefault="006A2394" w:rsidP="00FC0191">
      <w:pPr>
        <w:pStyle w:val="00BodyText"/>
        <w:spacing w:after="0"/>
        <w:rPr>
          <w:rFonts w:ascii="Times New Roman" w:hAnsi="Times New Roman"/>
          <w:sz w:val="20"/>
          <w:lang w:val="en-GB"/>
        </w:rPr>
      </w:pPr>
    </w:p>
    <w:p w14:paraId="3385CE82" w14:textId="74200880" w:rsidR="00D406AD" w:rsidRDefault="006A2394" w:rsidP="00FC0191">
      <w:pPr>
        <w:pStyle w:val="00BodyText"/>
        <w:spacing w:after="0"/>
        <w:rPr>
          <w:rFonts w:ascii="Times New Roman" w:hAnsi="Times New Roman"/>
          <w:sz w:val="20"/>
          <w:lang w:val="en-GB"/>
        </w:rPr>
      </w:pPr>
      <w:r>
        <w:rPr>
          <w:rFonts w:ascii="Times New Roman" w:hAnsi="Times New Roman"/>
          <w:sz w:val="20"/>
          <w:lang w:val="en-GB"/>
        </w:rPr>
        <w:t xml:space="preserve">The same issue is present for the </w:t>
      </w:r>
      <w:r w:rsidRPr="006E1B03">
        <w:rPr>
          <w:rFonts w:ascii="Times New Roman" w:hAnsi="Times New Roman"/>
          <w:i/>
          <w:iCs/>
          <w:sz w:val="20"/>
          <w:lang w:val="en-GB"/>
        </w:rPr>
        <w:t>Cell Measurement Initiation Result List</w:t>
      </w:r>
      <w:r w:rsidR="006E1B03">
        <w:rPr>
          <w:rFonts w:ascii="Times New Roman" w:hAnsi="Times New Roman"/>
          <w:sz w:val="20"/>
          <w:lang w:val="en-GB"/>
        </w:rPr>
        <w:t xml:space="preserve"> IE in the DATA COLLECTION RESPONSE message</w:t>
      </w:r>
      <w:r w:rsidR="00D406AD">
        <w:rPr>
          <w:rFonts w:ascii="Times New Roman" w:hAnsi="Times New Roman"/>
          <w:sz w:val="20"/>
          <w:lang w:val="en-GB"/>
        </w:rPr>
        <w:t xml:space="preserve">. </w:t>
      </w:r>
      <w:r w:rsidR="006E1B03">
        <w:rPr>
          <w:rFonts w:ascii="Times New Roman" w:hAnsi="Times New Roman"/>
          <w:sz w:val="20"/>
          <w:lang w:val="en-GB"/>
        </w:rPr>
        <w:t>Similarly, we propose to align the ASN.1 to the tabular and update the criticality of this IE to ignore.</w:t>
      </w:r>
    </w:p>
    <w:p w14:paraId="2EE4DBA1" w14:textId="77777777" w:rsidR="00D406AD" w:rsidRDefault="00D406AD" w:rsidP="00FC0191">
      <w:pPr>
        <w:pStyle w:val="00BodyText"/>
        <w:spacing w:after="0"/>
        <w:rPr>
          <w:rFonts w:ascii="Times New Roman" w:hAnsi="Times New Roman"/>
          <w:sz w:val="20"/>
          <w:lang w:val="en-GB"/>
        </w:rPr>
      </w:pPr>
    </w:p>
    <w:p w14:paraId="2EB170CF" w14:textId="46F12AED" w:rsidR="006E1B03" w:rsidRPr="006A2394" w:rsidRDefault="006E1B03" w:rsidP="006E1B03">
      <w:pPr>
        <w:pStyle w:val="00BodyText"/>
        <w:spacing w:after="0"/>
        <w:rPr>
          <w:rFonts w:ascii="Times New Roman" w:hAnsi="Times New Roman"/>
          <w:b/>
          <w:bCs/>
          <w:sz w:val="20"/>
          <w:lang w:val="en-GB"/>
        </w:rPr>
      </w:pPr>
      <w:r w:rsidRPr="006A2394">
        <w:rPr>
          <w:rFonts w:ascii="Times New Roman" w:hAnsi="Times New Roman"/>
          <w:b/>
          <w:bCs/>
          <w:sz w:val="20"/>
          <w:lang w:val="en-GB"/>
        </w:rPr>
        <w:t>Proposal</w:t>
      </w:r>
      <w:r w:rsidR="0026602F">
        <w:rPr>
          <w:rFonts w:ascii="Times New Roman" w:hAnsi="Times New Roman"/>
          <w:b/>
          <w:bCs/>
          <w:sz w:val="20"/>
          <w:lang w:val="en-GB"/>
        </w:rPr>
        <w:t xml:space="preserve"> 10</w:t>
      </w:r>
      <w:r w:rsidRPr="006A2394">
        <w:rPr>
          <w:rFonts w:ascii="Times New Roman" w:hAnsi="Times New Roman"/>
          <w:b/>
          <w:bCs/>
          <w:sz w:val="20"/>
          <w:lang w:val="en-GB"/>
        </w:rPr>
        <w:t xml:space="preserve">: Update the criticality of </w:t>
      </w:r>
      <w:r w:rsidR="00223411">
        <w:rPr>
          <w:rFonts w:ascii="Times New Roman" w:hAnsi="Times New Roman"/>
          <w:b/>
          <w:bCs/>
          <w:i/>
          <w:iCs/>
          <w:sz w:val="20"/>
          <w:lang w:val="en-GB"/>
        </w:rPr>
        <w:t>Cell</w:t>
      </w:r>
      <w:r w:rsidRPr="006A2394">
        <w:rPr>
          <w:rFonts w:ascii="Times New Roman" w:hAnsi="Times New Roman"/>
          <w:b/>
          <w:bCs/>
          <w:i/>
          <w:iCs/>
          <w:sz w:val="20"/>
          <w:lang w:val="en-GB"/>
        </w:rPr>
        <w:t xml:space="preserve"> Measurement Initiation Result List</w:t>
      </w:r>
      <w:r w:rsidRPr="006A2394">
        <w:rPr>
          <w:rFonts w:ascii="Times New Roman" w:hAnsi="Times New Roman"/>
          <w:b/>
          <w:bCs/>
          <w:sz w:val="20"/>
          <w:lang w:val="en-GB"/>
        </w:rPr>
        <w:t xml:space="preserve"> IE in the DATA COLLECTION RESPONSE message in the ASN.1 to </w:t>
      </w:r>
      <w:r w:rsidR="009910CB">
        <w:rPr>
          <w:rFonts w:ascii="Times New Roman" w:hAnsi="Times New Roman"/>
          <w:b/>
          <w:bCs/>
          <w:sz w:val="20"/>
          <w:lang w:val="en-GB"/>
        </w:rPr>
        <w:t>“</w:t>
      </w:r>
      <w:r w:rsidRPr="006A2394">
        <w:rPr>
          <w:rFonts w:ascii="Times New Roman" w:hAnsi="Times New Roman"/>
          <w:b/>
          <w:bCs/>
          <w:sz w:val="20"/>
          <w:lang w:val="en-GB"/>
        </w:rPr>
        <w:t>ignore</w:t>
      </w:r>
      <w:r w:rsidR="009910CB">
        <w:rPr>
          <w:rFonts w:ascii="Times New Roman" w:hAnsi="Times New Roman"/>
          <w:b/>
          <w:bCs/>
          <w:sz w:val="20"/>
          <w:lang w:val="en-GB"/>
        </w:rPr>
        <w:t>”</w:t>
      </w:r>
      <w:r w:rsidRPr="006A2394">
        <w:rPr>
          <w:rFonts w:ascii="Times New Roman" w:hAnsi="Times New Roman"/>
          <w:b/>
          <w:bCs/>
          <w:sz w:val="20"/>
          <w:lang w:val="en-GB"/>
        </w:rPr>
        <w:t>.</w:t>
      </w:r>
    </w:p>
    <w:p w14:paraId="498C8404" w14:textId="77777777" w:rsidR="006E1B03" w:rsidRDefault="006E1B03" w:rsidP="00FC0191">
      <w:pPr>
        <w:pStyle w:val="00BodyText"/>
        <w:spacing w:after="0"/>
        <w:rPr>
          <w:rFonts w:ascii="Times New Roman" w:hAnsi="Times New Roman"/>
          <w:sz w:val="20"/>
          <w:lang w:val="en-GB"/>
        </w:rPr>
      </w:pPr>
    </w:p>
    <w:p w14:paraId="4FB1FD07" w14:textId="18EE80C6" w:rsidR="00D406AD" w:rsidRDefault="00364B51" w:rsidP="00FC0191">
      <w:pPr>
        <w:pStyle w:val="00BodyText"/>
        <w:spacing w:after="0"/>
        <w:rPr>
          <w:rFonts w:ascii="Times New Roman" w:hAnsi="Times New Roman"/>
          <w:sz w:val="20"/>
          <w:lang w:val="en-GB"/>
        </w:rPr>
      </w:pPr>
      <w:r>
        <w:rPr>
          <w:rFonts w:ascii="Times New Roman" w:hAnsi="Times New Roman"/>
          <w:sz w:val="20"/>
          <w:lang w:val="en-GB"/>
        </w:rPr>
        <w:t xml:space="preserve">As a final issue, there is a mismatch in the range of Requested Prediction Time between the tabular and the ASN.1. In particular, </w:t>
      </w:r>
      <w:r w:rsidR="00BE0F2B">
        <w:rPr>
          <w:rFonts w:ascii="Times New Roman" w:hAnsi="Times New Roman"/>
          <w:sz w:val="20"/>
          <w:lang w:val="en-GB"/>
        </w:rPr>
        <w:t>the tabular is encoded as a</w:t>
      </w:r>
      <w:r w:rsidR="009910CB">
        <w:rPr>
          <w:rFonts w:ascii="Times New Roman" w:hAnsi="Times New Roman"/>
          <w:sz w:val="20"/>
          <w:lang w:val="en-GB"/>
        </w:rPr>
        <w:t>n extensible</w:t>
      </w:r>
      <w:r w:rsidR="00BE0F2B">
        <w:rPr>
          <w:rFonts w:ascii="Times New Roman" w:hAnsi="Times New Roman"/>
          <w:sz w:val="20"/>
          <w:lang w:val="en-GB"/>
        </w:rPr>
        <w:t xml:space="preserve"> </w:t>
      </w:r>
      <w:r w:rsidR="009910CB">
        <w:rPr>
          <w:rFonts w:ascii="Times New Roman" w:hAnsi="Times New Roman"/>
          <w:sz w:val="20"/>
          <w:lang w:val="en-GB"/>
        </w:rPr>
        <w:t>integer taking values between 1 and 60 while the lower range in ASN.1 starts from 0. Given that the Requested Prediction Time is a point in time for which predictions are provided we propose to align ASN.1 to the tabular.</w:t>
      </w:r>
    </w:p>
    <w:p w14:paraId="6E4E8891" w14:textId="2B92EDD5" w:rsidR="009910CB" w:rsidRDefault="009910CB" w:rsidP="00FC0191">
      <w:pPr>
        <w:pStyle w:val="00BodyText"/>
        <w:spacing w:after="0"/>
        <w:rPr>
          <w:rFonts w:ascii="Times New Roman" w:hAnsi="Times New Roman"/>
          <w:sz w:val="20"/>
          <w:lang w:val="en-GB"/>
        </w:rPr>
      </w:pPr>
    </w:p>
    <w:p w14:paraId="1903508A" w14:textId="6525D3EB" w:rsidR="007A6317" w:rsidRDefault="009910CB" w:rsidP="00FC0191">
      <w:pPr>
        <w:pStyle w:val="00BodyText"/>
        <w:spacing w:after="0"/>
        <w:rPr>
          <w:rFonts w:ascii="Times New Roman" w:hAnsi="Times New Roman"/>
          <w:b/>
          <w:bCs/>
          <w:sz w:val="20"/>
          <w:lang w:val="en-GB"/>
        </w:rPr>
      </w:pPr>
      <w:r w:rsidRPr="007A6317">
        <w:rPr>
          <w:rFonts w:ascii="Times New Roman" w:hAnsi="Times New Roman"/>
          <w:b/>
          <w:bCs/>
          <w:sz w:val="20"/>
          <w:lang w:val="en-GB"/>
        </w:rPr>
        <w:t>Proposal 11: Update the range of Requested Prediction time</w:t>
      </w:r>
      <w:r w:rsidR="007A6317" w:rsidRPr="007A6317">
        <w:rPr>
          <w:rFonts w:ascii="Times New Roman" w:hAnsi="Times New Roman"/>
          <w:b/>
          <w:bCs/>
          <w:sz w:val="20"/>
          <w:lang w:val="en-GB"/>
        </w:rPr>
        <w:t xml:space="preserve"> in ASN.1</w:t>
      </w:r>
      <w:r w:rsidRPr="007A6317">
        <w:rPr>
          <w:rFonts w:ascii="Times New Roman" w:hAnsi="Times New Roman"/>
          <w:b/>
          <w:bCs/>
          <w:sz w:val="20"/>
          <w:lang w:val="en-GB"/>
        </w:rPr>
        <w:t xml:space="preserve"> to </w:t>
      </w:r>
      <w:r w:rsidR="007A6317" w:rsidRPr="007A6317">
        <w:rPr>
          <w:rFonts w:ascii="Times New Roman" w:hAnsi="Times New Roman"/>
          <w:b/>
          <w:bCs/>
          <w:sz w:val="20"/>
          <w:lang w:val="en-GB"/>
        </w:rPr>
        <w:t>start from 1</w:t>
      </w:r>
      <w:r w:rsidR="00BE4BD1">
        <w:rPr>
          <w:rFonts w:ascii="Times New Roman" w:hAnsi="Times New Roman"/>
          <w:b/>
          <w:bCs/>
          <w:sz w:val="20"/>
          <w:lang w:val="en-GB"/>
        </w:rPr>
        <w:t>.</w:t>
      </w:r>
    </w:p>
    <w:p w14:paraId="4C150D1E" w14:textId="77777777" w:rsidR="00D159D5" w:rsidRDefault="00D159D5" w:rsidP="00FC0191">
      <w:pPr>
        <w:pStyle w:val="00BodyText"/>
        <w:spacing w:after="0"/>
        <w:rPr>
          <w:rFonts w:ascii="Times New Roman" w:hAnsi="Times New Roman"/>
          <w:b/>
          <w:bCs/>
          <w:sz w:val="20"/>
          <w:lang w:val="en-GB"/>
        </w:rPr>
      </w:pPr>
    </w:p>
    <w:p w14:paraId="7EE2831A" w14:textId="77777777" w:rsidR="00D159D5" w:rsidRDefault="00D159D5" w:rsidP="00FC0191">
      <w:pPr>
        <w:pStyle w:val="00BodyText"/>
        <w:spacing w:after="0"/>
        <w:rPr>
          <w:rFonts w:ascii="Times New Roman" w:hAnsi="Times New Roman"/>
          <w:b/>
          <w:bCs/>
          <w:sz w:val="20"/>
          <w:lang w:val="en-GB"/>
        </w:rPr>
      </w:pPr>
    </w:p>
    <w:p w14:paraId="66C43A9E" w14:textId="2676E339" w:rsidR="00D159D5" w:rsidRPr="00C15032" w:rsidRDefault="00D159D5" w:rsidP="00D159D5">
      <w:pPr>
        <w:pStyle w:val="Heading2"/>
      </w:pPr>
      <w:r w:rsidRPr="006E13D1">
        <w:t>2</w:t>
      </w:r>
      <w:r>
        <w:t>.</w:t>
      </w:r>
      <w:r w:rsidR="00394989">
        <w:t>2</w:t>
      </w:r>
      <w:r w:rsidRPr="006E13D1">
        <w:tab/>
      </w:r>
      <w:r>
        <w:t>Introduction of New Cause Values due to Timing Issues</w:t>
      </w:r>
    </w:p>
    <w:p w14:paraId="4E1FED24" w14:textId="77777777" w:rsidR="00645C40" w:rsidRDefault="00645C40" w:rsidP="00D159D5">
      <w:pPr>
        <w:pStyle w:val="00BodyText"/>
        <w:spacing w:after="0"/>
        <w:rPr>
          <w:rFonts w:ascii="Times New Roman" w:hAnsi="Times New Roman"/>
          <w:sz w:val="20"/>
          <w:lang w:val="en-GB"/>
        </w:rPr>
      </w:pPr>
    </w:p>
    <w:p w14:paraId="19817D3A" w14:textId="77777777" w:rsidR="00645C40" w:rsidRDefault="00645C40" w:rsidP="00645C40">
      <w:r w:rsidRPr="00C80417">
        <w:t>In RAN3 #121</w:t>
      </w:r>
      <w:r>
        <w:t xml:space="preserve"> we made the following agreements:</w:t>
      </w:r>
    </w:p>
    <w:p w14:paraId="17ADC801" w14:textId="77777777" w:rsidR="00645C40" w:rsidRPr="00DE4FA8" w:rsidRDefault="00645C40" w:rsidP="00645C40">
      <w:pPr>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00DE8F1B" w14:textId="77777777" w:rsidR="00645C40" w:rsidRPr="00EB7C6F" w:rsidRDefault="00645C40" w:rsidP="00645C40">
      <w:pPr>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6489E776" w14:textId="2DA7757D" w:rsidR="00645C40" w:rsidRDefault="00645C40" w:rsidP="00645C40">
      <w:pPr>
        <w:pStyle w:val="00BodyText"/>
        <w:spacing w:after="0"/>
        <w:rPr>
          <w:rFonts w:ascii="Times New Roman" w:hAnsi="Times New Roman"/>
          <w:sz w:val="20"/>
          <w:lang w:val="en-GB"/>
        </w:rPr>
      </w:pPr>
      <w:r w:rsidRPr="00645C40">
        <w:rPr>
          <w:rFonts w:ascii="Times New Roman" w:hAnsi="Times New Roman"/>
          <w:sz w:val="20"/>
          <w:lang w:val="en-GB"/>
        </w:rPr>
        <w:t>However, so far during further discussions at RAN3#121bis and RAN3#122, companies could not reach a consensus on the exact timing issues to be addressed by cause values.</w:t>
      </w:r>
    </w:p>
    <w:p w14:paraId="3F6195D7" w14:textId="77777777" w:rsidR="00775357" w:rsidRDefault="00775357" w:rsidP="00D159D5">
      <w:pPr>
        <w:pStyle w:val="00BodyText"/>
        <w:spacing w:after="0"/>
        <w:rPr>
          <w:rFonts w:ascii="Times New Roman" w:hAnsi="Times New Roman"/>
          <w:sz w:val="20"/>
          <w:lang w:val="en-GB"/>
        </w:rPr>
      </w:pPr>
    </w:p>
    <w:p w14:paraId="6CDA0FBA" w14:textId="6960BDE3" w:rsidR="00D159D5" w:rsidRDefault="00D159D5" w:rsidP="00D159D5">
      <w:pPr>
        <w:pStyle w:val="00BodyText"/>
        <w:spacing w:after="0"/>
        <w:rPr>
          <w:rFonts w:ascii="Times New Roman" w:hAnsi="Times New Roman"/>
          <w:sz w:val="20"/>
          <w:lang w:val="en-GB"/>
        </w:rPr>
      </w:pPr>
      <w:r>
        <w:rPr>
          <w:rFonts w:ascii="Times New Roman" w:hAnsi="Times New Roman"/>
          <w:sz w:val="20"/>
          <w:lang w:val="en-GB"/>
        </w:rPr>
        <w:t>The following</w:t>
      </w:r>
      <w:r w:rsidDel="00ED1A5E">
        <w:rPr>
          <w:rFonts w:ascii="Times New Roman" w:hAnsi="Times New Roman"/>
          <w:sz w:val="20"/>
          <w:lang w:val="en-GB"/>
        </w:rPr>
        <w:t xml:space="preserve"> </w:t>
      </w:r>
      <w:r>
        <w:rPr>
          <w:rFonts w:ascii="Times New Roman" w:hAnsi="Times New Roman"/>
          <w:sz w:val="20"/>
          <w:lang w:val="en-GB"/>
        </w:rPr>
        <w:t xml:space="preserve">new potential cause values indicating failures to initiate prediction measurements due to timing issues were discussed during the Rel-18 normative phase: </w:t>
      </w:r>
    </w:p>
    <w:p w14:paraId="049A4417" w14:textId="77777777" w:rsidR="00D159D5" w:rsidRDefault="00D159D5" w:rsidP="00D159D5">
      <w:pPr>
        <w:pStyle w:val="00BodyText"/>
        <w:numPr>
          <w:ilvl w:val="0"/>
          <w:numId w:val="7"/>
        </w:numPr>
        <w:spacing w:after="0"/>
        <w:rPr>
          <w:rFonts w:ascii="Times New Roman" w:hAnsi="Times New Roman"/>
          <w:sz w:val="20"/>
          <w:lang w:val="en-GB"/>
        </w:rPr>
      </w:pPr>
      <w:r>
        <w:rPr>
          <w:rFonts w:ascii="Times New Roman" w:hAnsi="Times New Roman"/>
          <w:sz w:val="20"/>
          <w:lang w:val="en-GB"/>
        </w:rPr>
        <w:t>“measurement not available at the requested prediction time”</w:t>
      </w:r>
    </w:p>
    <w:p w14:paraId="2D32E107" w14:textId="77777777" w:rsidR="00D159D5" w:rsidRDefault="00D159D5" w:rsidP="00D159D5">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“measurement not supported at the requested prediction </w:t>
      </w:r>
      <w:proofErr w:type="gramStart"/>
      <w:r>
        <w:rPr>
          <w:rFonts w:ascii="Times New Roman" w:hAnsi="Times New Roman"/>
          <w:sz w:val="20"/>
          <w:lang w:val="en-GB"/>
        </w:rPr>
        <w:t>time”</w:t>
      </w:r>
      <w:proofErr w:type="gramEnd"/>
      <w:r>
        <w:rPr>
          <w:rFonts w:ascii="Times New Roman" w:hAnsi="Times New Roman"/>
          <w:sz w:val="20"/>
          <w:lang w:val="en-GB"/>
        </w:rPr>
        <w:t xml:space="preserve"> </w:t>
      </w:r>
    </w:p>
    <w:p w14:paraId="13EF85A3" w14:textId="77777777" w:rsidR="00D159D5" w:rsidRDefault="00D159D5" w:rsidP="00D159D5">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“measurement not available at requested </w:t>
      </w:r>
      <w:proofErr w:type="gramStart"/>
      <w:r>
        <w:rPr>
          <w:rFonts w:ascii="Times New Roman" w:hAnsi="Times New Roman"/>
          <w:sz w:val="20"/>
          <w:lang w:val="en-GB"/>
        </w:rPr>
        <w:t>periodicity”</w:t>
      </w:r>
      <w:proofErr w:type="gramEnd"/>
    </w:p>
    <w:p w14:paraId="66E68B9D" w14:textId="77777777" w:rsidR="00D159D5" w:rsidRDefault="00D159D5" w:rsidP="00D159D5">
      <w:pPr>
        <w:pStyle w:val="00BodyText"/>
        <w:numPr>
          <w:ilvl w:val="0"/>
          <w:numId w:val="7"/>
        </w:numPr>
        <w:spacing w:after="0"/>
        <w:rPr>
          <w:rFonts w:ascii="Times New Roman" w:hAnsi="Times New Roman"/>
          <w:sz w:val="20"/>
          <w:lang w:val="en-GB"/>
        </w:rPr>
      </w:pPr>
      <w:r>
        <w:rPr>
          <w:rFonts w:ascii="Times New Roman" w:hAnsi="Times New Roman"/>
          <w:sz w:val="20"/>
          <w:lang w:val="en-GB"/>
        </w:rPr>
        <w:lastRenderedPageBreak/>
        <w:t xml:space="preserve">“measurement not supported at requested </w:t>
      </w:r>
      <w:proofErr w:type="gramStart"/>
      <w:r>
        <w:rPr>
          <w:rFonts w:ascii="Times New Roman" w:hAnsi="Times New Roman"/>
          <w:sz w:val="20"/>
          <w:lang w:val="en-GB"/>
        </w:rPr>
        <w:t>periodicity”</w:t>
      </w:r>
      <w:proofErr w:type="gramEnd"/>
    </w:p>
    <w:p w14:paraId="3586F83A" w14:textId="77777777" w:rsidR="00D159D5" w:rsidRDefault="00D159D5" w:rsidP="00D159D5">
      <w:pPr>
        <w:pStyle w:val="00BodyText"/>
        <w:spacing w:after="0"/>
        <w:rPr>
          <w:rFonts w:ascii="Times New Roman" w:hAnsi="Times New Roman"/>
          <w:sz w:val="20"/>
          <w:lang w:val="en-GB"/>
        </w:rPr>
      </w:pPr>
    </w:p>
    <w:p w14:paraId="15ED9C05" w14:textId="77777777" w:rsidR="00D159D5" w:rsidRDefault="00D159D5" w:rsidP="00D159D5">
      <w:pPr>
        <w:pStyle w:val="00BodyText"/>
        <w:spacing w:after="0"/>
        <w:rPr>
          <w:rFonts w:ascii="Times New Roman" w:hAnsi="Times New Roman"/>
          <w:sz w:val="20"/>
          <w:lang w:val="en-GB"/>
        </w:rPr>
      </w:pPr>
    </w:p>
    <w:p w14:paraId="57872237" w14:textId="77777777" w:rsidR="00D159D5" w:rsidRPr="00C80417" w:rsidRDefault="00D159D5" w:rsidP="00D159D5">
      <w:pPr>
        <w:pStyle w:val="00BodyText"/>
        <w:spacing w:after="0"/>
        <w:rPr>
          <w:rFonts w:ascii="Times New Roman" w:hAnsi="Times New Roman"/>
          <w:b/>
          <w:sz w:val="20"/>
          <w:u w:val="single"/>
          <w:lang w:val="en-GB"/>
        </w:rPr>
      </w:pPr>
      <w:r w:rsidRPr="00C80417">
        <w:rPr>
          <w:rFonts w:ascii="Times New Roman" w:hAnsi="Times New Roman"/>
          <w:b/>
          <w:sz w:val="20"/>
          <w:u w:val="single"/>
          <w:lang w:val="en-GB"/>
        </w:rPr>
        <w:t xml:space="preserve">“measurement not available </w:t>
      </w:r>
      <w:r>
        <w:rPr>
          <w:rFonts w:ascii="Times New Roman" w:hAnsi="Times New Roman"/>
          <w:b/>
          <w:sz w:val="20"/>
          <w:u w:val="single"/>
          <w:lang w:val="en-GB"/>
        </w:rPr>
        <w:t xml:space="preserve">at requested </w:t>
      </w:r>
      <w:r w:rsidRPr="00C80417">
        <w:rPr>
          <w:rFonts w:ascii="Times New Roman" w:hAnsi="Times New Roman"/>
          <w:b/>
          <w:sz w:val="20"/>
          <w:u w:val="single"/>
          <w:lang w:val="en-GB"/>
        </w:rPr>
        <w:t xml:space="preserve">periodicity”, “measurement not supported </w:t>
      </w:r>
      <w:r>
        <w:rPr>
          <w:rFonts w:ascii="Times New Roman" w:hAnsi="Times New Roman"/>
          <w:b/>
          <w:sz w:val="20"/>
          <w:u w:val="single"/>
          <w:lang w:val="en-GB"/>
        </w:rPr>
        <w:t>at requested</w:t>
      </w:r>
      <w:r w:rsidRPr="00C80417">
        <w:rPr>
          <w:rFonts w:ascii="Times New Roman" w:hAnsi="Times New Roman"/>
          <w:b/>
          <w:sz w:val="20"/>
          <w:u w:val="single"/>
          <w:lang w:val="en-GB"/>
        </w:rPr>
        <w:t xml:space="preserve"> periodicity”:</w:t>
      </w:r>
    </w:p>
    <w:p w14:paraId="76386CDF" w14:textId="6E32F641" w:rsidR="00D159D5" w:rsidRPr="00B848FA" w:rsidRDefault="00D159D5" w:rsidP="00D159D5">
      <w:pPr>
        <w:pStyle w:val="00BodyText"/>
        <w:spacing w:after="0"/>
        <w:rPr>
          <w:rFonts w:ascii="Times New Roman" w:hAnsi="Times New Roman"/>
          <w:sz w:val="20"/>
          <w:lang w:val="en-GB"/>
        </w:rPr>
      </w:pPr>
      <w:r>
        <w:rPr>
          <w:rFonts w:ascii="Times New Roman" w:hAnsi="Times New Roman"/>
          <w:sz w:val="20"/>
          <w:lang w:val="en-GB"/>
        </w:rPr>
        <w:t xml:space="preserve">The Data Collection </w:t>
      </w:r>
      <w:r w:rsidR="00CE1A89">
        <w:rPr>
          <w:rFonts w:ascii="Times New Roman" w:hAnsi="Times New Roman"/>
          <w:sz w:val="20"/>
          <w:lang w:val="en-GB"/>
        </w:rPr>
        <w:t xml:space="preserve">Reporting </w:t>
      </w:r>
      <w:r>
        <w:rPr>
          <w:rFonts w:ascii="Times New Roman" w:hAnsi="Times New Roman"/>
          <w:sz w:val="20"/>
          <w:lang w:val="en-GB"/>
        </w:rPr>
        <w:t>Initiation procedure is used to configure predictions to be made and reported by a peer node, similarly to legacy measurements e.g. those supported in Resource Status Reporting procedures. This signalling design was chosen because a</w:t>
      </w:r>
      <w:r w:rsidRPr="00B848FA">
        <w:rPr>
          <w:rFonts w:ascii="Times New Roman" w:hAnsi="Times New Roman"/>
          <w:sz w:val="20"/>
          <w:lang w:val="en-GB"/>
        </w:rPr>
        <w:t xml:space="preserve"> prediction is also a measurement</w:t>
      </w:r>
      <w:r w:rsidR="00CE1A89">
        <w:rPr>
          <w:rFonts w:ascii="Times New Roman" w:hAnsi="Times New Roman"/>
          <w:sz w:val="20"/>
          <w:lang w:val="en-GB"/>
        </w:rPr>
        <w:t>.</w:t>
      </w:r>
      <w:r w:rsidRPr="00B848FA">
        <w:rPr>
          <w:rFonts w:ascii="Times New Roman" w:hAnsi="Times New Roman"/>
          <w:sz w:val="20"/>
          <w:lang w:val="en-GB"/>
        </w:rPr>
        <w:t xml:space="preserve"> </w:t>
      </w:r>
      <w:r w:rsidR="00CE1A89">
        <w:rPr>
          <w:rFonts w:ascii="Times New Roman" w:hAnsi="Times New Roman"/>
          <w:sz w:val="20"/>
          <w:lang w:val="en-GB"/>
        </w:rPr>
        <w:t>F</w:t>
      </w:r>
      <w:r w:rsidRPr="00B848FA">
        <w:rPr>
          <w:rFonts w:ascii="Times New Roman" w:hAnsi="Times New Roman"/>
          <w:sz w:val="20"/>
          <w:lang w:val="en-GB"/>
        </w:rPr>
        <w:t xml:space="preserve">or </w:t>
      </w:r>
      <w:r>
        <w:rPr>
          <w:rFonts w:ascii="Times New Roman" w:hAnsi="Times New Roman"/>
          <w:sz w:val="20"/>
          <w:lang w:val="en-GB"/>
        </w:rPr>
        <w:t>legacy</w:t>
      </w:r>
      <w:r w:rsidRPr="00B848FA">
        <w:rPr>
          <w:rFonts w:ascii="Times New Roman" w:hAnsi="Times New Roman"/>
          <w:sz w:val="20"/>
          <w:lang w:val="en-GB"/>
        </w:rPr>
        <w:t xml:space="preserve"> measurements there hasn’t been a need to introduce cause values related to measurement unavailability due to the chosen </w:t>
      </w:r>
      <w:r>
        <w:rPr>
          <w:rFonts w:ascii="Times New Roman" w:hAnsi="Times New Roman"/>
          <w:sz w:val="20"/>
          <w:lang w:val="en-GB"/>
        </w:rPr>
        <w:t xml:space="preserve">reporting </w:t>
      </w:r>
      <w:r w:rsidRPr="00B848FA">
        <w:rPr>
          <w:rFonts w:ascii="Times New Roman" w:hAnsi="Times New Roman"/>
          <w:sz w:val="20"/>
          <w:lang w:val="en-GB"/>
        </w:rPr>
        <w:t xml:space="preserve">periodicity. </w:t>
      </w:r>
      <w:r>
        <w:rPr>
          <w:rFonts w:ascii="Times New Roman" w:hAnsi="Times New Roman"/>
          <w:sz w:val="20"/>
          <w:lang w:val="en-GB"/>
        </w:rPr>
        <w:t xml:space="preserve">We therefore fail to see </w:t>
      </w:r>
      <w:r w:rsidR="00CE1A89">
        <w:rPr>
          <w:rFonts w:ascii="Times New Roman" w:hAnsi="Times New Roman"/>
          <w:sz w:val="20"/>
          <w:lang w:val="en-GB"/>
        </w:rPr>
        <w:t xml:space="preserve">the </w:t>
      </w:r>
      <w:r>
        <w:rPr>
          <w:rFonts w:ascii="Times New Roman" w:hAnsi="Times New Roman"/>
          <w:sz w:val="20"/>
          <w:lang w:val="en-GB"/>
        </w:rPr>
        <w:t xml:space="preserve">chosen periodicity as </w:t>
      </w:r>
      <w:r w:rsidR="00CE1A89">
        <w:rPr>
          <w:rFonts w:ascii="Times New Roman" w:hAnsi="Times New Roman"/>
          <w:sz w:val="20"/>
          <w:lang w:val="en-GB"/>
        </w:rPr>
        <w:t xml:space="preserve">a </w:t>
      </w:r>
      <w:r>
        <w:rPr>
          <w:rFonts w:ascii="Times New Roman" w:hAnsi="Times New Roman"/>
          <w:sz w:val="20"/>
          <w:lang w:val="en-GB"/>
        </w:rPr>
        <w:t>reason of failure</w:t>
      </w:r>
      <w:r w:rsidR="00CE1A89">
        <w:rPr>
          <w:rFonts w:ascii="Times New Roman" w:hAnsi="Times New Roman"/>
          <w:sz w:val="20"/>
          <w:lang w:val="en-GB"/>
        </w:rPr>
        <w:t xml:space="preserve"> also for prediction measurements</w:t>
      </w:r>
      <w:r>
        <w:rPr>
          <w:rFonts w:ascii="Times New Roman" w:hAnsi="Times New Roman"/>
          <w:sz w:val="20"/>
          <w:lang w:val="en-GB"/>
        </w:rPr>
        <w:t xml:space="preserve">. </w:t>
      </w:r>
    </w:p>
    <w:p w14:paraId="6DB59F7E" w14:textId="77777777" w:rsidR="00D159D5" w:rsidRDefault="00D159D5" w:rsidP="00D159D5">
      <w:pPr>
        <w:pStyle w:val="00BodyText"/>
        <w:spacing w:after="0"/>
        <w:rPr>
          <w:rFonts w:ascii="Times New Roman" w:hAnsi="Times New Roman"/>
          <w:sz w:val="20"/>
          <w:lang w:val="en-GB"/>
        </w:rPr>
      </w:pPr>
    </w:p>
    <w:p w14:paraId="6BB4A7F8" w14:textId="61819E03" w:rsidR="00D159D5" w:rsidRPr="00C80417" w:rsidRDefault="00D159D5" w:rsidP="00D159D5">
      <w:pPr>
        <w:pStyle w:val="00BodyText"/>
        <w:spacing w:after="0"/>
        <w:rPr>
          <w:rFonts w:ascii="Times New Roman" w:hAnsi="Times New Roman"/>
          <w:b/>
          <w:sz w:val="20"/>
          <w:lang w:val="en-GB"/>
        </w:rPr>
      </w:pPr>
      <w:r w:rsidRPr="00C80417">
        <w:rPr>
          <w:rFonts w:ascii="Times New Roman" w:hAnsi="Times New Roman"/>
          <w:b/>
          <w:sz w:val="20"/>
          <w:lang w:val="en-GB"/>
        </w:rPr>
        <w:t>Observation</w:t>
      </w:r>
      <w:r>
        <w:rPr>
          <w:rFonts w:ascii="Times New Roman" w:hAnsi="Times New Roman"/>
          <w:b/>
          <w:sz w:val="20"/>
          <w:lang w:val="en-GB"/>
        </w:rPr>
        <w:t xml:space="preserve"> </w:t>
      </w:r>
      <w:r w:rsidR="00CE1A89">
        <w:rPr>
          <w:rFonts w:ascii="Times New Roman" w:hAnsi="Times New Roman"/>
          <w:b/>
          <w:sz w:val="20"/>
          <w:lang w:val="en-GB"/>
        </w:rPr>
        <w:t>2</w:t>
      </w:r>
      <w:r w:rsidRPr="00C80417">
        <w:rPr>
          <w:rFonts w:ascii="Times New Roman" w:hAnsi="Times New Roman"/>
          <w:b/>
          <w:sz w:val="20"/>
          <w:lang w:val="en-GB"/>
        </w:rPr>
        <w:t xml:space="preserve">: Introduction of cause values </w:t>
      </w:r>
      <w:r w:rsidR="0091072E">
        <w:rPr>
          <w:rFonts w:ascii="Times New Roman" w:hAnsi="Times New Roman"/>
          <w:b/>
          <w:sz w:val="20"/>
          <w:lang w:val="en-GB"/>
        </w:rPr>
        <w:t xml:space="preserve">indicating failures </w:t>
      </w:r>
      <w:r w:rsidRPr="00C80417">
        <w:rPr>
          <w:rFonts w:ascii="Times New Roman" w:hAnsi="Times New Roman"/>
          <w:b/>
          <w:sz w:val="20"/>
          <w:lang w:val="en-GB"/>
        </w:rPr>
        <w:t>due to periodicity seems unnecessary.</w:t>
      </w:r>
    </w:p>
    <w:p w14:paraId="0C9CD766" w14:textId="77777777" w:rsidR="00D159D5" w:rsidRDefault="00D159D5" w:rsidP="00D159D5">
      <w:pPr>
        <w:pStyle w:val="00BodyText"/>
        <w:spacing w:after="0"/>
        <w:rPr>
          <w:rFonts w:ascii="Times New Roman" w:hAnsi="Times New Roman"/>
          <w:sz w:val="20"/>
          <w:lang w:val="en-GB"/>
        </w:rPr>
      </w:pPr>
    </w:p>
    <w:p w14:paraId="780012BB" w14:textId="77777777" w:rsidR="00D159D5" w:rsidRPr="00C80417" w:rsidRDefault="00D159D5" w:rsidP="00D159D5">
      <w:pPr>
        <w:pStyle w:val="00BodyText"/>
        <w:spacing w:after="0"/>
        <w:jc w:val="both"/>
        <w:rPr>
          <w:rFonts w:ascii="Times New Roman" w:hAnsi="Times New Roman"/>
          <w:b/>
          <w:sz w:val="20"/>
          <w:u w:val="single"/>
          <w:lang w:val="en-GB"/>
        </w:rPr>
      </w:pPr>
      <w:r w:rsidRPr="00C80417">
        <w:rPr>
          <w:rFonts w:ascii="Times New Roman" w:hAnsi="Times New Roman"/>
          <w:b/>
          <w:sz w:val="20"/>
          <w:u w:val="single"/>
          <w:lang w:val="en-GB"/>
        </w:rPr>
        <w:t>“measurement not supported at the requested prediction time”:</w:t>
      </w:r>
    </w:p>
    <w:p w14:paraId="35DB965B" w14:textId="4102E75B" w:rsidR="00D159D5" w:rsidRDefault="00D159D5" w:rsidP="00D159D5">
      <w:pPr>
        <w:pStyle w:val="00BodyText"/>
        <w:spacing w:after="0"/>
        <w:jc w:val="both"/>
        <w:rPr>
          <w:rFonts w:ascii="Times New Roman" w:hAnsi="Times New Roman"/>
          <w:sz w:val="20"/>
          <w:lang w:val="en-GB"/>
        </w:rPr>
      </w:pPr>
      <w:r>
        <w:rPr>
          <w:rFonts w:ascii="Times New Roman" w:hAnsi="Times New Roman"/>
          <w:sz w:val="20"/>
          <w:lang w:val="en-GB"/>
        </w:rPr>
        <w:t>Another possible timing issue being discussed is due to</w:t>
      </w:r>
      <w:r w:rsidRPr="00AD0291">
        <w:rPr>
          <w:rFonts w:ascii="Times New Roman" w:hAnsi="Times New Roman"/>
          <w:sz w:val="20"/>
          <w:lang w:val="en-GB"/>
        </w:rPr>
        <w:t xml:space="preserve"> measurement </w:t>
      </w:r>
      <w:r>
        <w:rPr>
          <w:rFonts w:ascii="Times New Roman" w:hAnsi="Times New Roman"/>
          <w:sz w:val="20"/>
          <w:lang w:val="en-GB"/>
        </w:rPr>
        <w:t>not</w:t>
      </w:r>
      <w:r w:rsidRPr="00AD0291">
        <w:rPr>
          <w:rFonts w:ascii="Times New Roman" w:hAnsi="Times New Roman"/>
          <w:sz w:val="20"/>
          <w:lang w:val="en-GB"/>
        </w:rPr>
        <w:t xml:space="preserve"> </w:t>
      </w:r>
      <w:r>
        <w:rPr>
          <w:rFonts w:ascii="Times New Roman" w:hAnsi="Times New Roman"/>
          <w:sz w:val="20"/>
          <w:lang w:val="en-GB"/>
        </w:rPr>
        <w:t xml:space="preserve">being </w:t>
      </w:r>
      <w:r w:rsidRPr="00AD0291">
        <w:rPr>
          <w:rFonts w:ascii="Times New Roman" w:hAnsi="Times New Roman"/>
          <w:sz w:val="20"/>
          <w:lang w:val="en-GB"/>
        </w:rPr>
        <w:t>supported at a requested prediction time</w:t>
      </w:r>
      <w:r>
        <w:rPr>
          <w:rFonts w:ascii="Times New Roman" w:hAnsi="Times New Roman"/>
          <w:sz w:val="20"/>
          <w:lang w:val="en-GB"/>
        </w:rPr>
        <w:t>. In our view a measurement is either supported or not supported and in legacy there is the possibility to indicate  “Measurement not Supported for The Object</w:t>
      </w:r>
      <w:r>
        <w:rPr>
          <w:rFonts w:ascii="Times New Roman" w:hAnsi="Times New Roman"/>
          <w:sz w:val="20"/>
        </w:rPr>
        <w:t xml:space="preserve">”. In legacy specification the </w:t>
      </w:r>
      <w:r>
        <w:rPr>
          <w:rFonts w:ascii="Times New Roman" w:hAnsi="Times New Roman"/>
          <w:sz w:val="20"/>
          <w:lang w:val="en-GB"/>
        </w:rPr>
        <w:t>“Measurement not Supported for The Object</w:t>
      </w:r>
      <w:r>
        <w:rPr>
          <w:rFonts w:ascii="Times New Roman" w:hAnsi="Times New Roman"/>
          <w:sz w:val="20"/>
        </w:rPr>
        <w:t xml:space="preserve">” cause value is not tied to configuration and timing issues, and </w:t>
      </w:r>
      <w:r>
        <w:rPr>
          <w:rFonts w:ascii="Times New Roman" w:hAnsi="Times New Roman"/>
          <w:sz w:val="20"/>
          <w:lang w:val="en-GB"/>
        </w:rPr>
        <w:t xml:space="preserve">we don’t see that this should be different for AI/ML-based measurements. In particular, for the AI/ML solutions to operate efficiently in the network we believe it is necessary to rely on some operator configuration. Different network nodes should be able to understand the AI/ML features that their neighbours support. Otherwise, trying to determine in a trial and error fashion which features a neighbour supports is a very inefficient way of running the network. This is especially the case since a cause value could only indicate what is not supported and cannot give additional information on how the </w:t>
      </w:r>
      <w:r w:rsidR="008E237B">
        <w:rPr>
          <w:rFonts w:ascii="Times New Roman" w:hAnsi="Times New Roman"/>
          <w:sz w:val="20"/>
          <w:lang w:val="en-GB"/>
        </w:rPr>
        <w:t>requesting</w:t>
      </w:r>
      <w:r>
        <w:rPr>
          <w:rFonts w:ascii="Times New Roman" w:hAnsi="Times New Roman"/>
          <w:sz w:val="20"/>
          <w:lang w:val="en-GB"/>
        </w:rPr>
        <w:t xml:space="preserve"> node should update its request to obtain a supported measurement. </w:t>
      </w:r>
    </w:p>
    <w:p w14:paraId="4423F5CD" w14:textId="77777777" w:rsidR="00D159D5" w:rsidRDefault="00D159D5" w:rsidP="00D159D5">
      <w:pPr>
        <w:pStyle w:val="00BodyText"/>
        <w:spacing w:after="0"/>
        <w:jc w:val="both"/>
        <w:rPr>
          <w:rFonts w:ascii="Times New Roman" w:hAnsi="Times New Roman"/>
          <w:sz w:val="20"/>
          <w:lang w:val="en-GB"/>
        </w:rPr>
      </w:pPr>
    </w:p>
    <w:p w14:paraId="3299A406" w14:textId="5FDFF12F" w:rsidR="00D159D5" w:rsidRPr="00C80417" w:rsidRDefault="00D159D5" w:rsidP="00D159D5">
      <w:pPr>
        <w:pStyle w:val="00BodyText"/>
        <w:spacing w:after="0"/>
        <w:jc w:val="both"/>
        <w:rPr>
          <w:rFonts w:ascii="Times New Roman" w:hAnsi="Times New Roman"/>
          <w:b/>
          <w:sz w:val="20"/>
          <w:lang w:val="en-GB"/>
        </w:rPr>
      </w:pPr>
      <w:r w:rsidRPr="00C80417">
        <w:rPr>
          <w:rFonts w:ascii="Times New Roman" w:hAnsi="Times New Roman"/>
          <w:b/>
          <w:sz w:val="20"/>
          <w:lang w:val="en-GB"/>
        </w:rPr>
        <w:t>Observation</w:t>
      </w:r>
      <w:r>
        <w:rPr>
          <w:rFonts w:ascii="Times New Roman" w:hAnsi="Times New Roman"/>
          <w:b/>
          <w:sz w:val="20"/>
          <w:lang w:val="en-GB"/>
        </w:rPr>
        <w:t xml:space="preserve"> </w:t>
      </w:r>
      <w:r w:rsidR="002D120A">
        <w:rPr>
          <w:rFonts w:ascii="Times New Roman" w:hAnsi="Times New Roman"/>
          <w:b/>
          <w:sz w:val="20"/>
          <w:lang w:val="en-GB"/>
        </w:rPr>
        <w:t>3</w:t>
      </w:r>
      <w:r w:rsidRPr="00C80417">
        <w:rPr>
          <w:rFonts w:ascii="Times New Roman" w:hAnsi="Times New Roman"/>
          <w:b/>
          <w:sz w:val="20"/>
          <w:lang w:val="en-GB"/>
        </w:rPr>
        <w:t>: Determining support of different measurements at a neighbour through cause values trial and error is inefficient.</w:t>
      </w:r>
    </w:p>
    <w:p w14:paraId="4B3638E5" w14:textId="77777777" w:rsidR="00D159D5" w:rsidRDefault="00D159D5" w:rsidP="00D159D5">
      <w:pPr>
        <w:pStyle w:val="00BodyText"/>
        <w:spacing w:after="0"/>
        <w:jc w:val="both"/>
        <w:rPr>
          <w:rFonts w:ascii="Times New Roman" w:hAnsi="Times New Roman"/>
          <w:sz w:val="20"/>
          <w:lang w:val="en-GB"/>
        </w:rPr>
      </w:pPr>
    </w:p>
    <w:p w14:paraId="7A31844D" w14:textId="77777777" w:rsidR="00D159D5" w:rsidRPr="00C80417" w:rsidRDefault="00D159D5" w:rsidP="00D159D5">
      <w:pPr>
        <w:pStyle w:val="00BodyText"/>
        <w:spacing w:after="0"/>
        <w:jc w:val="both"/>
        <w:rPr>
          <w:rFonts w:ascii="Times New Roman" w:hAnsi="Times New Roman"/>
          <w:b/>
          <w:sz w:val="20"/>
          <w:u w:val="single"/>
          <w:lang w:val="en-GB"/>
        </w:rPr>
      </w:pPr>
      <w:r w:rsidRPr="00C80417">
        <w:rPr>
          <w:rFonts w:ascii="Times New Roman" w:hAnsi="Times New Roman"/>
          <w:b/>
          <w:sz w:val="20"/>
          <w:u w:val="single"/>
          <w:lang w:val="en-GB"/>
        </w:rPr>
        <w:t xml:space="preserve">“measurement not </w:t>
      </w:r>
      <w:r>
        <w:rPr>
          <w:rFonts w:ascii="Times New Roman" w:hAnsi="Times New Roman"/>
          <w:b/>
          <w:sz w:val="20"/>
          <w:u w:val="single"/>
          <w:lang w:val="en-GB"/>
        </w:rPr>
        <w:t>available</w:t>
      </w:r>
      <w:r w:rsidRPr="00C80417">
        <w:rPr>
          <w:rFonts w:ascii="Times New Roman" w:hAnsi="Times New Roman"/>
          <w:b/>
          <w:sz w:val="20"/>
          <w:u w:val="single"/>
          <w:lang w:val="en-GB"/>
        </w:rPr>
        <w:t xml:space="preserve"> at the requested prediction time”:</w:t>
      </w:r>
    </w:p>
    <w:p w14:paraId="58AD7961" w14:textId="243A407C" w:rsidR="00D159D5" w:rsidRDefault="00D159D5" w:rsidP="00D159D5">
      <w:pPr>
        <w:pStyle w:val="00BodyText"/>
        <w:spacing w:after="0"/>
        <w:jc w:val="both"/>
        <w:rPr>
          <w:rFonts w:ascii="Times New Roman" w:hAnsi="Times New Roman"/>
          <w:sz w:val="20"/>
          <w:lang w:val="en-GB"/>
        </w:rPr>
      </w:pPr>
      <w:r>
        <w:rPr>
          <w:rFonts w:ascii="Times New Roman" w:hAnsi="Times New Roman"/>
          <w:sz w:val="20"/>
          <w:lang w:val="en-GB"/>
        </w:rPr>
        <w:t xml:space="preserve">Finally, another possible timing issue is due to measurement not being available at a requested prediction time. However, this aspect is very multi-faceted and more complex. For instance, a prediction may not be available in time due to an issue with the AI/ML model to provide the requested measurement or due to the model input combination, thereby introducing unexpected delay in issuing the prediction. In addition, a prediction may not be available due to issues at the node executing the AI/ML model, e.g., the node is in overload or performs other tasks of higher priority. An indication that a prediction is not available at the requested prediction time does not provide the requesting node a clear instruction on how it should update its request; it may be that it just needs to retry the request with exactly the same timing information in the near future when the </w:t>
      </w:r>
      <w:r w:rsidR="002D120A">
        <w:rPr>
          <w:rFonts w:ascii="Times New Roman" w:hAnsi="Times New Roman"/>
          <w:sz w:val="20"/>
          <w:lang w:val="en-GB"/>
        </w:rPr>
        <w:t xml:space="preserve">neighbouring </w:t>
      </w:r>
      <w:r>
        <w:rPr>
          <w:rFonts w:ascii="Times New Roman" w:hAnsi="Times New Roman"/>
          <w:sz w:val="20"/>
          <w:lang w:val="en-GB"/>
        </w:rPr>
        <w:t xml:space="preserve">node will be less loaded or it may mean that the node should try a different requested prediction time. The requesting node in each case wouldn’t know whether </w:t>
      </w:r>
      <w:r w:rsidRPr="00C25C23">
        <w:rPr>
          <w:rStyle w:val="cf01"/>
          <w:rFonts w:ascii="Times New Roman" w:hAnsi="Times New Roman"/>
          <w:sz w:val="20"/>
        </w:rPr>
        <w:t xml:space="preserve">to increase or decrease the requested prediction time and by how much </w:t>
      </w:r>
      <w:r>
        <w:rPr>
          <w:rStyle w:val="cf01"/>
          <w:rFonts w:ascii="Times New Roman" w:hAnsi="Times New Roman"/>
          <w:sz w:val="20"/>
        </w:rPr>
        <w:t>or whether to retry with the same value.</w:t>
      </w:r>
    </w:p>
    <w:p w14:paraId="12165E60" w14:textId="77777777" w:rsidR="00D159D5" w:rsidRDefault="00D159D5" w:rsidP="00D159D5">
      <w:pPr>
        <w:pStyle w:val="00BodyText"/>
        <w:spacing w:after="0"/>
        <w:jc w:val="both"/>
        <w:rPr>
          <w:rFonts w:ascii="Times New Roman" w:hAnsi="Times New Roman"/>
          <w:b/>
          <w:bCs/>
          <w:sz w:val="20"/>
          <w:lang w:val="en-GB"/>
        </w:rPr>
      </w:pPr>
    </w:p>
    <w:p w14:paraId="7F2F3E12" w14:textId="4FED6E89" w:rsidR="00D159D5" w:rsidRPr="00C80417" w:rsidRDefault="00D159D5" w:rsidP="00D159D5">
      <w:pPr>
        <w:pStyle w:val="00BodyText"/>
        <w:spacing w:after="0"/>
        <w:jc w:val="both"/>
        <w:rPr>
          <w:rFonts w:ascii="Times New Roman" w:hAnsi="Times New Roman"/>
          <w:b/>
          <w:sz w:val="20"/>
          <w:lang w:val="en-GB"/>
        </w:rPr>
      </w:pPr>
      <w:r w:rsidRPr="00A34CDD">
        <w:rPr>
          <w:rFonts w:ascii="Times New Roman" w:hAnsi="Times New Roman"/>
          <w:b/>
          <w:bCs/>
          <w:sz w:val="20"/>
          <w:lang w:val="en-GB"/>
        </w:rPr>
        <w:t>Observation</w:t>
      </w:r>
      <w:r>
        <w:rPr>
          <w:rFonts w:ascii="Times New Roman" w:hAnsi="Times New Roman"/>
          <w:b/>
          <w:bCs/>
          <w:sz w:val="20"/>
          <w:lang w:val="en-GB"/>
        </w:rPr>
        <w:t xml:space="preserve"> </w:t>
      </w:r>
      <w:r w:rsidR="002D120A">
        <w:rPr>
          <w:rFonts w:ascii="Times New Roman" w:hAnsi="Times New Roman"/>
          <w:b/>
          <w:bCs/>
          <w:sz w:val="20"/>
          <w:lang w:val="en-GB"/>
        </w:rPr>
        <w:t>4</w:t>
      </w:r>
      <w:r w:rsidRPr="002E4751">
        <w:rPr>
          <w:rFonts w:ascii="Times New Roman" w:hAnsi="Times New Roman"/>
          <w:b/>
          <w:bCs/>
          <w:sz w:val="20"/>
          <w:lang w:val="en-GB"/>
        </w:rPr>
        <w:t xml:space="preserve">: </w:t>
      </w:r>
      <w:r w:rsidRPr="00C80417">
        <w:rPr>
          <w:rFonts w:ascii="Times New Roman" w:hAnsi="Times New Roman"/>
          <w:b/>
          <w:sz w:val="20"/>
          <w:lang w:val="en-GB"/>
        </w:rPr>
        <w:t xml:space="preserve">An indication that a prediction is not available at the requested prediction time does not provide the </w:t>
      </w:r>
      <w:r>
        <w:rPr>
          <w:rFonts w:ascii="Times New Roman" w:hAnsi="Times New Roman"/>
          <w:b/>
          <w:sz w:val="20"/>
          <w:lang w:val="en-GB"/>
        </w:rPr>
        <w:t>requesting</w:t>
      </w:r>
      <w:r w:rsidRPr="00C80417">
        <w:rPr>
          <w:rFonts w:ascii="Times New Roman" w:hAnsi="Times New Roman"/>
          <w:b/>
          <w:sz w:val="20"/>
          <w:lang w:val="en-GB"/>
        </w:rPr>
        <w:t xml:space="preserve"> node a clear instruction on how it should update its request.</w:t>
      </w:r>
    </w:p>
    <w:p w14:paraId="526D3764" w14:textId="77777777" w:rsidR="00D159D5" w:rsidRDefault="00D159D5" w:rsidP="00D159D5">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7B4BCDE4" w14:textId="3482C7E0" w:rsidR="00D159D5" w:rsidRDefault="00D159D5" w:rsidP="00D159D5">
      <w:pPr>
        <w:pStyle w:val="00BodyText"/>
        <w:spacing w:after="0"/>
        <w:jc w:val="both"/>
        <w:rPr>
          <w:rFonts w:ascii="Times New Roman" w:hAnsi="Times New Roman"/>
          <w:sz w:val="20"/>
          <w:lang w:val="en-GB"/>
        </w:rPr>
      </w:pPr>
      <w:r>
        <w:rPr>
          <w:rFonts w:ascii="Times New Roman" w:hAnsi="Times New Roman"/>
          <w:sz w:val="20"/>
          <w:lang w:val="en-GB"/>
        </w:rPr>
        <w:t xml:space="preserve">Introducing a cause value “measurement not available at the requested prediction time” could be less flexible and limiting the node from providing the prediction through non AI/ML optimizations it can do by its own implementation. As an example, a node may have an AI/ML Model available that is trained, tested, and validated to provide predictions e.g. at every other requested time instant. For </w:t>
      </w:r>
      <w:r w:rsidR="004200E9">
        <w:rPr>
          <w:rFonts w:ascii="Times New Roman" w:hAnsi="Times New Roman"/>
          <w:sz w:val="20"/>
          <w:lang w:val="en-GB"/>
        </w:rPr>
        <w:t xml:space="preserve">all </w:t>
      </w:r>
      <w:r>
        <w:rPr>
          <w:rFonts w:ascii="Times New Roman" w:hAnsi="Times New Roman"/>
          <w:sz w:val="20"/>
          <w:lang w:val="en-GB"/>
        </w:rPr>
        <w:t xml:space="preserve">the intermediate points, a node could interpolate the predicted values by its own implementation after observing the trends on its load evolution. So such node could provide the intermediate points which would not result in an error. In the presence of a cause value “measurement not available at the requested prediction time” it would become unclear what a compliant node should report in the DATA COLLECTION RESPONSE message. </w:t>
      </w:r>
    </w:p>
    <w:p w14:paraId="26268D8E" w14:textId="77777777" w:rsidR="00D159D5" w:rsidRPr="00895C76" w:rsidRDefault="00D159D5" w:rsidP="00D159D5">
      <w:pPr>
        <w:pStyle w:val="00BodyText"/>
        <w:spacing w:after="0"/>
        <w:jc w:val="both"/>
        <w:rPr>
          <w:rFonts w:ascii="Times New Roman" w:hAnsi="Times New Roman"/>
          <w:sz w:val="20"/>
          <w:lang w:val="en-GB"/>
        </w:rPr>
      </w:pPr>
    </w:p>
    <w:p w14:paraId="30113F74" w14:textId="1E468AE9" w:rsidR="00D159D5" w:rsidRPr="00355021" w:rsidRDefault="00D159D5" w:rsidP="00D159D5">
      <w:pPr>
        <w:pStyle w:val="00BodyText"/>
        <w:spacing w:after="0"/>
        <w:jc w:val="both"/>
        <w:rPr>
          <w:rFonts w:ascii="Times New Roman" w:hAnsi="Times New Roman"/>
          <w:b/>
          <w:bCs/>
          <w:sz w:val="20"/>
          <w:lang w:val="en-GB"/>
        </w:rPr>
      </w:pPr>
      <w:r w:rsidRPr="00355021">
        <w:rPr>
          <w:rFonts w:ascii="Times New Roman" w:hAnsi="Times New Roman"/>
          <w:b/>
          <w:bCs/>
          <w:sz w:val="20"/>
          <w:lang w:val="en-GB"/>
        </w:rPr>
        <w:t xml:space="preserve">Observation </w:t>
      </w:r>
      <w:r w:rsidR="004200E9">
        <w:rPr>
          <w:rFonts w:ascii="Times New Roman" w:hAnsi="Times New Roman"/>
          <w:b/>
          <w:bCs/>
          <w:sz w:val="20"/>
          <w:lang w:val="en-GB"/>
        </w:rPr>
        <w:t>5</w:t>
      </w:r>
      <w:r w:rsidRPr="00355021">
        <w:rPr>
          <w:rFonts w:ascii="Times New Roman" w:hAnsi="Times New Roman"/>
          <w:b/>
          <w:bCs/>
          <w:sz w:val="20"/>
          <w:lang w:val="en-GB"/>
        </w:rPr>
        <w:t xml:space="preserve">: Introducing a cause value “measurement not available at the requested prediction time” could introduce uncertainty in what a compliant node should report in the DATA COLLECTION RESPONSE message. </w:t>
      </w:r>
    </w:p>
    <w:p w14:paraId="20BC07D4" w14:textId="77777777" w:rsidR="00D159D5" w:rsidRDefault="00D159D5" w:rsidP="00D159D5">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68851CD1" w14:textId="77777777" w:rsidR="00D159D5" w:rsidRDefault="00D159D5" w:rsidP="00D159D5">
      <w:pPr>
        <w:pStyle w:val="00BodyText"/>
        <w:spacing w:after="0"/>
        <w:rPr>
          <w:rFonts w:ascii="Times New Roman" w:hAnsi="Times New Roman"/>
          <w:sz w:val="20"/>
        </w:rPr>
      </w:pPr>
      <w:r>
        <w:rPr>
          <w:rFonts w:ascii="Times New Roman" w:hAnsi="Times New Roman"/>
          <w:sz w:val="20"/>
        </w:rPr>
        <w:t xml:space="preserve">As a final remark, the current Rel-18 solution is fully functional with the legacy cause values and we have a functional solution for AI/ML support for NG-RAN. Therefore, we do not see the issue of additional cause values due to timing issues as a correction of the AI/ML functionality in the NG-RAN. </w:t>
      </w:r>
    </w:p>
    <w:p w14:paraId="55AF5EBB" w14:textId="77777777" w:rsidR="00D159D5" w:rsidRDefault="00D159D5" w:rsidP="00D159D5">
      <w:pPr>
        <w:pStyle w:val="00BodyText"/>
        <w:spacing w:after="0"/>
        <w:rPr>
          <w:rFonts w:ascii="Times New Roman" w:hAnsi="Times New Roman"/>
          <w:sz w:val="20"/>
          <w:lang w:val="en-GB"/>
        </w:rPr>
      </w:pPr>
    </w:p>
    <w:p w14:paraId="43D21FD9" w14:textId="3748EAD7" w:rsidR="00D159D5" w:rsidRPr="009971FD" w:rsidRDefault="00D159D5" w:rsidP="00D159D5">
      <w:pPr>
        <w:pStyle w:val="00BodyText"/>
        <w:spacing w:after="0"/>
        <w:rPr>
          <w:rFonts w:ascii="Times New Roman" w:hAnsi="Times New Roman"/>
          <w:b/>
          <w:sz w:val="20"/>
        </w:rPr>
      </w:pPr>
      <w:r w:rsidRPr="00C25C23">
        <w:rPr>
          <w:rFonts w:ascii="Times New Roman" w:hAnsi="Times New Roman"/>
          <w:b/>
          <w:bCs/>
          <w:sz w:val="20"/>
        </w:rPr>
        <w:t>Proposal</w:t>
      </w:r>
      <w:r w:rsidR="004200E9">
        <w:rPr>
          <w:rFonts w:ascii="Times New Roman" w:hAnsi="Times New Roman"/>
          <w:b/>
          <w:bCs/>
          <w:sz w:val="20"/>
        </w:rPr>
        <w:t xml:space="preserve"> 12</w:t>
      </w:r>
      <w:r>
        <w:rPr>
          <w:rFonts w:ascii="Times New Roman" w:hAnsi="Times New Roman"/>
          <w:sz w:val="20"/>
        </w:rPr>
        <w:t>:</w:t>
      </w:r>
      <w:r w:rsidRPr="009971FD">
        <w:rPr>
          <w:rFonts w:ascii="Times New Roman" w:hAnsi="Times New Roman"/>
          <w:b/>
          <w:sz w:val="20"/>
        </w:rPr>
        <w:t xml:space="preserve"> Consider legacy cause values for Rel-18.</w:t>
      </w:r>
    </w:p>
    <w:p w14:paraId="3BF4808B" w14:textId="77777777" w:rsidR="00D159D5" w:rsidRDefault="00D159D5" w:rsidP="00FC0191">
      <w:pPr>
        <w:pStyle w:val="00BodyText"/>
        <w:spacing w:after="0"/>
        <w:rPr>
          <w:rFonts w:ascii="Times New Roman" w:hAnsi="Times New Roman"/>
          <w:b/>
          <w:bCs/>
          <w:sz w:val="20"/>
          <w:lang w:val="en-GB"/>
        </w:rPr>
      </w:pPr>
    </w:p>
    <w:p w14:paraId="5B650E29" w14:textId="42B110AF" w:rsidR="00D159D5" w:rsidRPr="00D159D5" w:rsidRDefault="00D159D5" w:rsidP="00D159D5">
      <w:pPr>
        <w:pStyle w:val="Heading1"/>
        <w:rPr>
          <w:lang w:val="en-US"/>
        </w:rPr>
      </w:pPr>
      <w:r>
        <w:rPr>
          <w:lang w:val="en-US"/>
        </w:rPr>
        <w:lastRenderedPageBreak/>
        <w:t xml:space="preserve">3 </w:t>
      </w:r>
      <w:r>
        <w:rPr>
          <w:lang w:val="en-US"/>
        </w:rPr>
        <w:tab/>
      </w:r>
      <w:r w:rsidRPr="00D159D5">
        <w:rPr>
          <w:lang w:val="en-US"/>
        </w:rPr>
        <w:t xml:space="preserve">Discussion on </w:t>
      </w:r>
      <w:r w:rsidR="00E4165F">
        <w:rPr>
          <w:lang w:val="en-US"/>
        </w:rPr>
        <w:t>Reply</w:t>
      </w:r>
      <w:r w:rsidRPr="00D159D5">
        <w:rPr>
          <w:lang w:val="en-US"/>
        </w:rPr>
        <w:t xml:space="preserve"> LS to S</w:t>
      </w:r>
      <w:r>
        <w:rPr>
          <w:lang w:val="en-US"/>
        </w:rPr>
        <w:t>A5 on Energy Cost Index</w:t>
      </w:r>
    </w:p>
    <w:p w14:paraId="0AD6541A" w14:textId="77777777" w:rsidR="00D159D5" w:rsidRDefault="00D159D5" w:rsidP="00FC0191">
      <w:pPr>
        <w:pStyle w:val="00BodyText"/>
        <w:spacing w:after="0"/>
        <w:rPr>
          <w:rFonts w:ascii="Times New Roman" w:hAnsi="Times New Roman"/>
          <w:b/>
          <w:bCs/>
          <w:sz w:val="20"/>
        </w:rPr>
      </w:pPr>
    </w:p>
    <w:p w14:paraId="5EF51BC8" w14:textId="77777777" w:rsidR="00775357" w:rsidRDefault="00775357" w:rsidP="00775357">
      <w:r>
        <w:t xml:space="preserve">In Rel-18, there has been a number of LS exchanges between RAN3 and SA5 related to the introduction of an Energy Cost Index. This index was introduced by RAN3 to provide a representation of the energy consumption of an NG-RAN node and is exchanged between NG-RAN nodes upon request. This index is normalized by OAM through normalization rules which are the same at least in a neighbourhood of NG-RAN nodes where the Energy Cost reporting is requested by an NG-RAN node. Thus, </w:t>
      </w:r>
      <w:r w:rsidRPr="00EA31F0">
        <w:t xml:space="preserve">NG-RAN nodes are configured with a unified rule to map the Energy Cost value of </w:t>
      </w:r>
      <w:r>
        <w:t xml:space="preserve">a </w:t>
      </w:r>
      <w:r w:rsidRPr="00EA31F0">
        <w:t>node to a measurement of</w:t>
      </w:r>
      <w:r>
        <w:t xml:space="preserve"> normalized</w:t>
      </w:r>
      <w:r w:rsidRPr="00EA31F0">
        <w:t xml:space="preserve"> consumed energy ensuring normalization of the exchanged Energy Cost information.</w:t>
      </w:r>
      <w:r>
        <w:t xml:space="preserve"> The above information was communicated by RAN3 to SA5 in [1].</w:t>
      </w:r>
    </w:p>
    <w:p w14:paraId="7C37B739" w14:textId="77777777" w:rsidR="00775357" w:rsidRDefault="00775357" w:rsidP="00775357">
      <w:r>
        <w:t>In response to [1], SA5 sent another LS [2] with a number of questions to which RAN3 responded in [3].</w:t>
      </w:r>
    </w:p>
    <w:p w14:paraId="007CF14F" w14:textId="77777777" w:rsidR="00775357" w:rsidRDefault="00775357" w:rsidP="00775357">
      <w:r>
        <w:t xml:space="preserve">In this meeting, SA5 sent another LS </w:t>
      </w:r>
      <w:r w:rsidRPr="00D536EF">
        <w:t>to RAN3 [4] to ask</w:t>
      </w:r>
      <w:r>
        <w:t xml:space="preserve"> further clarifications on the answers in [3]. In particular they focused on the following answers:</w:t>
      </w:r>
    </w:p>
    <w:p w14:paraId="544210E1" w14:textId="77777777" w:rsidR="00775357" w:rsidRPr="006B308E" w:rsidRDefault="00775357" w:rsidP="00775357">
      <w:r w:rsidRPr="006B308E">
        <w:t xml:space="preserve">Related to Q2 in [2], RAN3 responded in [3] the following:   </w:t>
      </w:r>
    </w:p>
    <w:p w14:paraId="058E75E3" w14:textId="77777777" w:rsidR="00775357" w:rsidRPr="006B308E" w:rsidRDefault="00775357" w:rsidP="00775357">
      <w:pPr>
        <w:numPr>
          <w:ilvl w:val="0"/>
          <w:numId w:val="8"/>
        </w:numPr>
        <w:overflowPunct w:val="0"/>
        <w:autoSpaceDE w:val="0"/>
        <w:autoSpaceDN w:val="0"/>
        <w:adjustRightInd w:val="0"/>
        <w:textAlignment w:val="baseline"/>
      </w:pPr>
      <w:r w:rsidRPr="006B308E">
        <w:t xml:space="preserve">“RAN3 assumes that a NG-RAN node is capable to self-measure its Energy </w:t>
      </w:r>
      <w:proofErr w:type="gramStart"/>
      <w:r w:rsidRPr="006B308E">
        <w:t>Consumption”</w:t>
      </w:r>
      <w:proofErr w:type="gramEnd"/>
    </w:p>
    <w:p w14:paraId="454D44DB" w14:textId="77777777" w:rsidR="00775357" w:rsidRPr="006B308E" w:rsidRDefault="00775357" w:rsidP="00775357">
      <w:pPr>
        <w:numPr>
          <w:ilvl w:val="0"/>
          <w:numId w:val="8"/>
        </w:numPr>
        <w:overflowPunct w:val="0"/>
        <w:autoSpaceDE w:val="0"/>
        <w:autoSpaceDN w:val="0"/>
        <w:adjustRightInd w:val="0"/>
        <w:textAlignment w:val="baseline"/>
      </w:pPr>
      <w:r w:rsidRPr="006B308E">
        <w:t xml:space="preserve">“It is up to the OAM to configure </w:t>
      </w:r>
      <w:bookmarkStart w:id="37" w:name="_Hlk158238824"/>
      <w:r w:rsidRPr="006B308E">
        <w:t>the Energy Consumption values corresponding to the minimum and maximum Energy Cost index values</w:t>
      </w:r>
      <w:bookmarkEnd w:id="37"/>
      <w:r w:rsidRPr="006B308E">
        <w:t>.”</w:t>
      </w:r>
    </w:p>
    <w:p w14:paraId="405752A9" w14:textId="77777777" w:rsidR="00775357" w:rsidRDefault="00775357" w:rsidP="00775357">
      <w:pPr>
        <w:overflowPunct w:val="0"/>
        <w:autoSpaceDE w:val="0"/>
        <w:autoSpaceDN w:val="0"/>
        <w:adjustRightInd w:val="0"/>
        <w:textAlignment w:val="baseline"/>
        <w:rPr>
          <w:rFonts w:ascii="Arial" w:hAnsi="Arial" w:cs="Arial"/>
          <w:lang w:val="en-US"/>
        </w:rPr>
      </w:pPr>
      <w:r w:rsidRPr="006B308E">
        <w:t>Related to Q</w:t>
      </w:r>
      <w:r>
        <w:t>1</w:t>
      </w:r>
      <w:r w:rsidRPr="006B308E">
        <w:t xml:space="preserve"> in [2], RAN3 responded in [3] the following:   </w:t>
      </w:r>
    </w:p>
    <w:p w14:paraId="710AF3B6" w14:textId="77777777" w:rsidR="00775357" w:rsidRPr="006B308E" w:rsidRDefault="00775357" w:rsidP="00775357">
      <w:pPr>
        <w:numPr>
          <w:ilvl w:val="0"/>
          <w:numId w:val="9"/>
        </w:numPr>
        <w:overflowPunct w:val="0"/>
        <w:autoSpaceDE w:val="0"/>
        <w:autoSpaceDN w:val="0"/>
        <w:adjustRightInd w:val="0"/>
        <w:textAlignment w:val="baseline"/>
      </w:pPr>
      <w:r w:rsidRPr="006B308E">
        <w:t>It is up to the Operator to define the unified “Energy Consumption – to – Energy Cost” mapping rule.</w:t>
      </w:r>
    </w:p>
    <w:p w14:paraId="4C34708C" w14:textId="77777777" w:rsidR="00775357" w:rsidRDefault="00775357" w:rsidP="00775357">
      <w:pPr>
        <w:overflowPunct w:val="0"/>
        <w:autoSpaceDE w:val="0"/>
        <w:autoSpaceDN w:val="0"/>
        <w:adjustRightInd w:val="0"/>
        <w:textAlignment w:val="baseline"/>
        <w:rPr>
          <w:rFonts w:ascii="Arial" w:hAnsi="Arial" w:cs="Arial"/>
          <w:lang w:val="en-US"/>
        </w:rPr>
      </w:pPr>
      <w:r w:rsidRPr="006B308E">
        <w:t>Related to Q</w:t>
      </w:r>
      <w:r>
        <w:t>4</w:t>
      </w:r>
      <w:r w:rsidRPr="006B308E">
        <w:t xml:space="preserve"> in [2], RAN3 responded in [3] the following:   </w:t>
      </w:r>
    </w:p>
    <w:p w14:paraId="12CE8633" w14:textId="77777777" w:rsidR="00775357" w:rsidRPr="006B308E" w:rsidRDefault="00775357" w:rsidP="00775357">
      <w:pPr>
        <w:numPr>
          <w:ilvl w:val="0"/>
          <w:numId w:val="9"/>
        </w:numPr>
        <w:overflowPunct w:val="0"/>
        <w:autoSpaceDE w:val="0"/>
        <w:autoSpaceDN w:val="0"/>
        <w:adjustRightInd w:val="0"/>
        <w:textAlignment w:val="baseline"/>
      </w:pPr>
      <w:r w:rsidRPr="006B308E">
        <w:t>RAN3 wants to further clarify that it is up to the Operator to define the area where the mapping rule is applicable.</w:t>
      </w:r>
    </w:p>
    <w:p w14:paraId="17FF161E" w14:textId="77777777" w:rsidR="00775357" w:rsidRDefault="00775357" w:rsidP="00775357">
      <w:pPr>
        <w:overflowPunct w:val="0"/>
        <w:autoSpaceDE w:val="0"/>
        <w:autoSpaceDN w:val="0"/>
        <w:adjustRightInd w:val="0"/>
        <w:textAlignment w:val="baseline"/>
        <w:rPr>
          <w:rFonts w:ascii="Arial" w:hAnsi="Arial" w:cs="Arial"/>
          <w:lang w:val="en-US"/>
        </w:rPr>
      </w:pPr>
      <w:r w:rsidRPr="006B308E">
        <w:t>Related to Q</w:t>
      </w:r>
      <w:r>
        <w:t>2</w:t>
      </w:r>
      <w:r w:rsidRPr="006B308E">
        <w:t xml:space="preserve"> in [2], RAN3 responded in [3] the following:   </w:t>
      </w:r>
    </w:p>
    <w:p w14:paraId="30002A3B" w14:textId="77777777" w:rsidR="00775357" w:rsidRPr="00CD2F37" w:rsidRDefault="00775357" w:rsidP="00775357">
      <w:pPr>
        <w:numPr>
          <w:ilvl w:val="0"/>
          <w:numId w:val="10"/>
        </w:numPr>
        <w:overflowPunct w:val="0"/>
        <w:autoSpaceDE w:val="0"/>
        <w:autoSpaceDN w:val="0"/>
        <w:adjustRightInd w:val="0"/>
        <w:textAlignment w:val="baseline"/>
      </w:pPr>
      <w:r w:rsidRPr="00CD2F37">
        <w:t>By means of configuration the OAM provides a recommended time interval within which to perform the average.</w:t>
      </w:r>
    </w:p>
    <w:p w14:paraId="26012392" w14:textId="011653D1" w:rsidR="00775357" w:rsidRPr="00D65B62" w:rsidRDefault="00775357" w:rsidP="00D65B62">
      <w:r>
        <w:rPr>
          <w:lang w:val="en-US"/>
        </w:rPr>
        <w:t xml:space="preserve">SA5 sent in [4] an LS to RAN3 with questions </w:t>
      </w:r>
      <w:r>
        <w:t xml:space="preserve">on the requirement and use case of AI/ML Energy Saving in RAN3. </w:t>
      </w:r>
      <w:r w:rsidR="00D65B62">
        <w:t xml:space="preserve"> </w:t>
      </w:r>
    </w:p>
    <w:p w14:paraId="5227C57A" w14:textId="6AC55309" w:rsidR="00D159D5" w:rsidRDefault="00D159D5" w:rsidP="00D159D5">
      <w:r>
        <w:t>In this section, we provide our answers to the questions sent from SA5 to RAN3 in the most recent LS [4].</w:t>
      </w:r>
    </w:p>
    <w:p w14:paraId="5ACFC13F" w14:textId="77777777" w:rsidR="00D159D5" w:rsidRPr="00150F2D" w:rsidRDefault="00D159D5" w:rsidP="00D159D5">
      <w:pPr>
        <w:rPr>
          <w:b/>
          <w:bCs/>
        </w:rPr>
      </w:pPr>
      <w:r w:rsidRPr="00150F2D">
        <w:rPr>
          <w:b/>
          <w:bCs/>
        </w:rPr>
        <w:t xml:space="preserve">Q1: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6F356540" w14:textId="77777777" w:rsidR="00D159D5" w:rsidRDefault="00D159D5" w:rsidP="00D159D5">
      <w:r w:rsidRPr="00107E6F">
        <w:rPr>
          <w:b/>
          <w:bCs/>
        </w:rPr>
        <w:t>Answer 1</w:t>
      </w:r>
      <w:r>
        <w:t>: Energy Cost discussion is not in scope of ng-</w:t>
      </w:r>
      <w:proofErr w:type="spellStart"/>
      <w:r>
        <w:t>eNBs</w:t>
      </w:r>
      <w:proofErr w:type="spellEnd"/>
      <w:r>
        <w:t xml:space="preserve">, so we will discuss this scenario for </w:t>
      </w:r>
      <w:proofErr w:type="spellStart"/>
      <w:r>
        <w:t>gNBs</w:t>
      </w:r>
      <w:proofErr w:type="spellEnd"/>
      <w:r>
        <w:t xml:space="preserve"> next. It is true that </w:t>
      </w:r>
      <w:proofErr w:type="spellStart"/>
      <w:r>
        <w:t>gNBs</w:t>
      </w:r>
      <w:proofErr w:type="spellEnd"/>
      <w:r>
        <w:t xml:space="preserve">  know their minimum and maximum energy consumption values, but the intention of creating a unified rule from OAM is to enable appropriate normalization through scaling by the operator. In RAN3 Energy Cost index is encoded as an integer taking values in the interval 0 to 10,000, with value </w:t>
      </w:r>
      <w:r>
        <w:rPr>
          <w:lang w:eastAsia="ja-JP"/>
        </w:rPr>
        <w:t xml:space="preserve">0 indicating the minimum measured Energy Consumption and with the value 10,000 indicating the maximum measured Energy Consumption. Operator could provide to a </w:t>
      </w:r>
      <w:proofErr w:type="spellStart"/>
      <w:r>
        <w:rPr>
          <w:lang w:eastAsia="ja-JP"/>
        </w:rPr>
        <w:t>gNB</w:t>
      </w:r>
      <w:proofErr w:type="spellEnd"/>
      <w:r>
        <w:rPr>
          <w:lang w:eastAsia="ja-JP"/>
        </w:rPr>
        <w:t xml:space="preserve"> a rule that would map a range of energy consumption measurements (below a certain value) to a 0 Energy Cost index and a different range of energy consumption measurements (above a certain value) to be mapped to 10,000. In this way, an operator </w:t>
      </w:r>
      <w:r>
        <w:t xml:space="preserve">could scale differently the energy consumption corresponding to bigger nodes as opposed to smaller nodes by mapping different ranges of energy consumptions to the minimum and maximum energy cost index. These rules should be flexible and should allow an operator to </w:t>
      </w:r>
      <w:proofErr w:type="gramStart"/>
      <w:r>
        <w:t>possibly also scale differently</w:t>
      </w:r>
      <w:proofErr w:type="gramEnd"/>
      <w:r>
        <w:t xml:space="preserve"> the energy consumption of nodes depending on the type of power supply used to power the nodes, depending on the node traffic distribution or depending on e.g. constraints linked to conflicting optimizations to energy saving such as related to load balancing. </w:t>
      </w:r>
    </w:p>
    <w:p w14:paraId="6E7A4082" w14:textId="77777777" w:rsidR="00D159D5" w:rsidRPr="00150F2D" w:rsidRDefault="00D159D5" w:rsidP="00D159D5">
      <w:pPr>
        <w:rPr>
          <w:b/>
          <w:bCs/>
        </w:rPr>
      </w:pPr>
      <w:r w:rsidRPr="00150F2D">
        <w:rPr>
          <w:b/>
          <w:bCs/>
        </w:rPr>
        <w:t xml:space="preserve">Q2: Do ‘the Energy Consumption values corresponding to the minimum and maximum Energy Cost index values’ for a given </w:t>
      </w:r>
      <w:proofErr w:type="spellStart"/>
      <w:r w:rsidRPr="00150F2D">
        <w:rPr>
          <w:b/>
          <w:bCs/>
        </w:rPr>
        <w:t>gNB</w:t>
      </w:r>
      <w:proofErr w:type="spellEnd"/>
      <w:r w:rsidRPr="00150F2D">
        <w:rPr>
          <w:b/>
          <w:bCs/>
        </w:rPr>
        <w:t>, correspond to its own minimum and maximum energy consumption values? If not, then what do these correspond to?</w:t>
      </w:r>
    </w:p>
    <w:p w14:paraId="6309A998" w14:textId="77777777" w:rsidR="00D159D5" w:rsidRDefault="00D159D5" w:rsidP="00D159D5">
      <w:pPr>
        <w:tabs>
          <w:tab w:val="left" w:pos="2280"/>
        </w:tabs>
      </w:pPr>
      <w:r w:rsidRPr="00107E6F">
        <w:rPr>
          <w:b/>
          <w:bCs/>
        </w:rPr>
        <w:lastRenderedPageBreak/>
        <w:t>Answer 2</w:t>
      </w:r>
      <w:r>
        <w:t xml:space="preserve">: Yes, the Energy Consumption values corresponding to the minimum and maximum Energy Cost index values correspond to a </w:t>
      </w:r>
      <w:proofErr w:type="spellStart"/>
      <w:r>
        <w:t>gNB’s</w:t>
      </w:r>
      <w:proofErr w:type="spellEnd"/>
      <w:r>
        <w:t xml:space="preserve"> own minimum and maximum Energy Consumption values. Energy Cost index 0 may be mapped to a range of energy consumption values less than a threshold and Energy Cost index 10,000 may be mapped to a range of energy consumption values higher than a threshold. In a simple case, a single condition can be configured at a </w:t>
      </w:r>
      <w:proofErr w:type="spellStart"/>
      <w:r>
        <w:t>gNB</w:t>
      </w:r>
      <w:proofErr w:type="spellEnd"/>
      <w:r>
        <w:t xml:space="preserve"> to map hardware-related energy consumption with a unitary weight, in which case this would amount to an Energy Cost based on pure (hardware-related) energy consumption. However, energy cost index does not need to purely reflect an energy consumption and different conditions may be configured at a </w:t>
      </w:r>
      <w:proofErr w:type="spellStart"/>
      <w:r>
        <w:t>gNB</w:t>
      </w:r>
      <w:proofErr w:type="spellEnd"/>
      <w:r>
        <w:t xml:space="preserve"> instead. An operator could configure to </w:t>
      </w:r>
      <w:proofErr w:type="spellStart"/>
      <w:r>
        <w:t>gNBs</w:t>
      </w:r>
      <w:proofErr w:type="spellEnd"/>
      <w:r>
        <w:t xml:space="preserve"> a condition or a set of different conditions and associated weight(s),that should be used by a </w:t>
      </w:r>
      <w:proofErr w:type="spellStart"/>
      <w:r>
        <w:t>gNB</w:t>
      </w:r>
      <w:proofErr w:type="spellEnd"/>
      <w:r>
        <w:t xml:space="preserve"> to evaluate and measure its energy consumption. Those conditions could be related to hardware energy consumption (static component) as well as to a traffic distribution of UEs with an associated weight (dynamic component). In the second case, the Energy Cost will not only account for the pure hardware-related Energy Consumption, but also on the possible impacts of UE Traffic to a node depending on whether it is at the cell-border or cell-</w:t>
      </w:r>
      <w:proofErr w:type="spellStart"/>
      <w:r>
        <w:t>center</w:t>
      </w:r>
      <w:proofErr w:type="spellEnd"/>
      <w:r>
        <w:t>.</w:t>
      </w:r>
    </w:p>
    <w:p w14:paraId="04BC1B7E" w14:textId="77777777" w:rsidR="00D159D5" w:rsidRPr="00150F2D" w:rsidRDefault="00D159D5" w:rsidP="00D159D5">
      <w:pPr>
        <w:rPr>
          <w:b/>
          <w:bCs/>
        </w:rPr>
      </w:pPr>
      <w:r w:rsidRPr="00150F2D">
        <w:rPr>
          <w:b/>
          <w:bCs/>
        </w:rPr>
        <w:t xml:space="preserve">Q3:  </w:t>
      </w:r>
      <w:bookmarkStart w:id="38" w:name="_Hlk158234615"/>
      <w:r w:rsidRPr="00150F2D">
        <w:rPr>
          <w:b/>
          <w:bCs/>
        </w:rPr>
        <w:t xml:space="preserve">What is the use case for configuring a unified mapping rule among multiple </w:t>
      </w:r>
      <w:proofErr w:type="spellStart"/>
      <w:r w:rsidRPr="00150F2D">
        <w:rPr>
          <w:b/>
          <w:bCs/>
        </w:rPr>
        <w:t>gNBs</w:t>
      </w:r>
      <w:proofErr w:type="spellEnd"/>
      <w:r w:rsidRPr="00150F2D">
        <w:rPr>
          <w:b/>
          <w:bCs/>
        </w:rPr>
        <w:t xml:space="preserve">, i.e., all </w:t>
      </w:r>
      <w:proofErr w:type="spellStart"/>
      <w:r w:rsidRPr="00150F2D">
        <w:rPr>
          <w:b/>
          <w:bCs/>
        </w:rPr>
        <w:t>gNBs</w:t>
      </w:r>
      <w:proofErr w:type="spellEnd"/>
      <w:r w:rsidRPr="00150F2D">
        <w:rPr>
          <w:b/>
          <w:bCs/>
        </w:rPr>
        <w:t xml:space="preserve"> in the defined area?</w:t>
      </w:r>
      <w:bookmarkEnd w:id="38"/>
      <w:r w:rsidRPr="00150F2D">
        <w:rPr>
          <w:b/>
          <w:bCs/>
        </w:rPr>
        <w:t xml:space="preserve"> </w:t>
      </w:r>
    </w:p>
    <w:p w14:paraId="3F775A22" w14:textId="77777777" w:rsidR="00D159D5" w:rsidRDefault="00D159D5" w:rsidP="00D159D5">
      <w:r w:rsidRPr="00A743E6">
        <w:rPr>
          <w:b/>
          <w:bCs/>
        </w:rPr>
        <w:t>Answer 3</w:t>
      </w:r>
      <w:r>
        <w:t xml:space="preserve">: The use case that we have considered in AI/ML Energy Saving is switching-off a cell and offloading the traffic to one or more neighbouring cells. To explain the use case, we provide the example in </w:t>
      </w:r>
      <w:r>
        <w:fldChar w:fldCharType="begin"/>
      </w:r>
      <w:r>
        <w:instrText xml:space="preserve"> REF _Ref159163563 \h </w:instrText>
      </w:r>
      <w:r>
        <w:fldChar w:fldCharType="separate"/>
      </w:r>
      <w:r>
        <w:t xml:space="preserve">Figure </w:t>
      </w:r>
      <w:r>
        <w:rPr>
          <w:noProof/>
        </w:rPr>
        <w:t>1</w:t>
      </w:r>
      <w:r>
        <w:fldChar w:fldCharType="end"/>
      </w:r>
      <w:r>
        <w:t xml:space="preserve">. In this figure, operator has configured a unified mapping rule around an area of gNB0. gNB0 is a capacity layer that tries to determine whether it is optimal to offload its traffic to one or more of its neighbouring </w:t>
      </w:r>
      <w:proofErr w:type="spellStart"/>
      <w:r>
        <w:t>gNBs</w:t>
      </w:r>
      <w:proofErr w:type="spellEnd"/>
      <w:r>
        <w:t xml:space="preserve"> (gNB1, gNB2 and gNB3) and switch off its cells. To make an optimal AI/ML Energy Saving decision the capacity layer needs to obtain Energy Cost information from its neighbours to be able to monitor the variations of their Energy Cost index with respect to their load. This Energy Cost information is requested and received through the Data Collection procedures.  However, for gNB0 to be able to make the right AI/ML Energy Saving decision the energy cost measurements provided by its neighbours needs to be scaled in the same way as its own Energy Cost is scaled so that it can compare whether the overall energy cost in the impacted area of the offloading (comprising </w:t>
      </w:r>
      <w:proofErr w:type="spellStart"/>
      <w:r>
        <w:t>gNB</w:t>
      </w:r>
      <w:proofErr w:type="spellEnd"/>
      <w:r>
        <w:t xml:space="preserve"> 0, gNB1, gNB2 and gNB3) will be no more than the current Energy Cost before the offloading. So even though the incremental Energy Cost at one or more neighbours may be higher after an Energy Saving offloading the decision to offload traffic is still optimal if the total delta increase is lower than the decrease with respect to Energy Cost achieved by switching off the offloading cell. </w:t>
      </w:r>
    </w:p>
    <w:p w14:paraId="60C9AE61" w14:textId="77777777" w:rsidR="00D159D5" w:rsidRDefault="00D159D5" w:rsidP="00D159D5">
      <w:r>
        <w:t xml:space="preserve">In this example, the unified mapping rule must be common among the </w:t>
      </w:r>
      <w:proofErr w:type="spellStart"/>
      <w:r>
        <w:t>gNBs</w:t>
      </w:r>
      <w:proofErr w:type="spellEnd"/>
      <w:r>
        <w:t xml:space="preserve"> that are involved in an AI/ML offloading action. A different unified mapping rule could be defined across other </w:t>
      </w:r>
      <w:proofErr w:type="spellStart"/>
      <w:r>
        <w:t>gNBs</w:t>
      </w:r>
      <w:proofErr w:type="spellEnd"/>
      <w:r>
        <w:t xml:space="preserve"> participating a different AI/ML offloading. In one extreme, the unified mapping rule could be common across the PLMN, however this is an unnecessary restriction.</w:t>
      </w:r>
    </w:p>
    <w:p w14:paraId="3433ABE3" w14:textId="77777777" w:rsidR="00D159D5" w:rsidRDefault="00D159D5" w:rsidP="00D159D5"/>
    <w:p w14:paraId="3D55E57A" w14:textId="77777777" w:rsidR="00D159D5" w:rsidRDefault="00D159D5" w:rsidP="00D159D5">
      <w:pPr>
        <w:keepNext/>
        <w:jc w:val="center"/>
      </w:pPr>
      <w:r>
        <w:object w:dxaOrig="16471" w:dyaOrig="11000" w14:anchorId="72C6D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90.5pt" o:ole="">
            <v:imagedata r:id="rId12" o:title=""/>
          </v:shape>
          <o:OLEObject Type="Embed" ProgID="Visio.Drawing.15" ShapeID="_x0000_i1025" DrawAspect="Content" ObjectID="_1769862039" r:id="rId13"/>
        </w:object>
      </w:r>
    </w:p>
    <w:p w14:paraId="23515423" w14:textId="77777777" w:rsidR="00D159D5" w:rsidRDefault="00D159D5" w:rsidP="00D159D5">
      <w:pPr>
        <w:pStyle w:val="Caption"/>
        <w:jc w:val="center"/>
      </w:pPr>
      <w:bookmarkStart w:id="39" w:name="_Ref159163563"/>
      <w:r>
        <w:t xml:space="preserve">Figure </w:t>
      </w:r>
      <w:r>
        <w:fldChar w:fldCharType="begin"/>
      </w:r>
      <w:r>
        <w:instrText xml:space="preserve"> SEQ Figure \* ARABIC </w:instrText>
      </w:r>
      <w:r>
        <w:fldChar w:fldCharType="separate"/>
      </w:r>
      <w:r>
        <w:rPr>
          <w:noProof/>
        </w:rPr>
        <w:t>1</w:t>
      </w:r>
      <w:r>
        <w:fldChar w:fldCharType="end"/>
      </w:r>
      <w:bookmarkEnd w:id="39"/>
      <w:r>
        <w:t xml:space="preserve"> Example of Energy Cost exchange</w:t>
      </w:r>
      <w:r>
        <w:rPr>
          <w:noProof/>
        </w:rPr>
        <w:t xml:space="preserve"> between gNBs.</w:t>
      </w:r>
    </w:p>
    <w:p w14:paraId="02157BE4" w14:textId="77777777" w:rsidR="00D159D5" w:rsidRPr="00150F2D" w:rsidRDefault="00D159D5" w:rsidP="00D159D5">
      <w:pPr>
        <w:rPr>
          <w:b/>
          <w:bCs/>
        </w:rPr>
      </w:pPr>
      <w:r w:rsidRPr="00150F2D">
        <w:rPr>
          <w:b/>
          <w:bCs/>
        </w:rPr>
        <w:t>Q4: What are the aspects related to the mapping rule that should be made configurable? What should the mapping rule consider in mapping energy consumption values to the Energy Cost index?</w:t>
      </w:r>
    </w:p>
    <w:p w14:paraId="0D3E7DA6" w14:textId="77777777" w:rsidR="00D159D5" w:rsidRDefault="00D159D5" w:rsidP="00D159D5">
      <w:r w:rsidRPr="004B766B">
        <w:rPr>
          <w:b/>
          <w:bCs/>
        </w:rPr>
        <w:t>Answer 4</w:t>
      </w:r>
      <w:r>
        <w:t xml:space="preserve">: The mapping rule should enable an operator to configure </w:t>
      </w:r>
      <w:proofErr w:type="spellStart"/>
      <w:r>
        <w:t>gNBs</w:t>
      </w:r>
      <w:proofErr w:type="spellEnd"/>
      <w:r>
        <w:t xml:space="preserve"> with a condition or with a set of different conditions and associated weight(s),that should be used by them to evaluate and measure their energy consumption. In a simple case, a single condition can be configured to map hardware-related energy consumption with a unitary weight, in which case this would amount to an Energy Cost based on pure (hardware-related) energy consumption. In another alternative, multiple conditions can be configured at a </w:t>
      </w:r>
      <w:proofErr w:type="spellStart"/>
      <w:r>
        <w:t>gNB</w:t>
      </w:r>
      <w:proofErr w:type="spellEnd"/>
      <w:r>
        <w:t xml:space="preserve"> that could be related to hardware energy consumption (static component) as well as to a traffic distribution of UEs with an associated weight (dynamic component). In the second case, the Energy Cost will not only account for the pure hardware-related Energy Consumption, but also on the possible impacts of UE Traffic to a node depending on whether it is at the cell-border or cell-</w:t>
      </w:r>
      <w:proofErr w:type="spellStart"/>
      <w:r>
        <w:t>center</w:t>
      </w:r>
      <w:proofErr w:type="spellEnd"/>
      <w:r>
        <w:t>.</w:t>
      </w:r>
    </w:p>
    <w:p w14:paraId="3166F60A" w14:textId="77777777" w:rsidR="00D159D5" w:rsidRPr="00150F2D" w:rsidRDefault="00D159D5" w:rsidP="00D159D5">
      <w:pPr>
        <w:rPr>
          <w:b/>
          <w:bCs/>
        </w:rPr>
      </w:pPr>
      <w:r w:rsidRPr="00150F2D">
        <w:rPr>
          <w:b/>
          <w:bCs/>
        </w:rPr>
        <w:t xml:space="preserve">Q5: </w:t>
      </w:r>
      <w:bookmarkStart w:id="40" w:name="_Hlk158237333"/>
      <w:r w:rsidRPr="00150F2D">
        <w:rPr>
          <w:b/>
          <w:bCs/>
        </w:rPr>
        <w:t xml:space="preserve">What are the requirements and/or use cases for the usage of Energy Cost Index (e.g., usage of Energy Cost Index in the recipient </w:t>
      </w:r>
      <w:proofErr w:type="spellStart"/>
      <w:r w:rsidRPr="00150F2D">
        <w:rPr>
          <w:b/>
          <w:bCs/>
        </w:rPr>
        <w:t>gNB</w:t>
      </w:r>
      <w:proofErr w:type="spellEnd"/>
      <w:r w:rsidRPr="00150F2D">
        <w:rPr>
          <w:b/>
          <w:bCs/>
        </w:rPr>
        <w:t>)?</w:t>
      </w:r>
      <w:bookmarkEnd w:id="40"/>
      <w:r w:rsidRPr="00150F2D">
        <w:rPr>
          <w:b/>
          <w:bCs/>
        </w:rPr>
        <w:t xml:space="preserve"> </w:t>
      </w:r>
    </w:p>
    <w:p w14:paraId="55F9B8F6" w14:textId="77777777" w:rsidR="00D159D5" w:rsidRDefault="00D159D5" w:rsidP="00D159D5">
      <w:r w:rsidRPr="004B766B">
        <w:rPr>
          <w:b/>
          <w:bCs/>
        </w:rPr>
        <w:t>Answer 5</w:t>
      </w:r>
      <w:r>
        <w:t xml:space="preserve">: The use case that we try to address by the introduction of an Energy Cost Index is switching-off a cell and offloading of its traffic to its neighbouring nodes (e.g., switch off a capacity cell and offloading of all the traffic to the neighbouring coverage cells). The requirement is that the </w:t>
      </w:r>
      <w:proofErr w:type="spellStart"/>
      <w:r>
        <w:t>gNB</w:t>
      </w:r>
      <w:proofErr w:type="spellEnd"/>
      <w:r>
        <w:t xml:space="preserve"> receiving the Energy Cost information from different neighbour </w:t>
      </w:r>
      <w:proofErr w:type="spellStart"/>
      <w:r>
        <w:t>gNBs</w:t>
      </w:r>
      <w:proofErr w:type="spellEnd"/>
      <w:r>
        <w:t xml:space="preserve"> is able to directly compare the information without additional mapping or conversion needed.</w:t>
      </w:r>
    </w:p>
    <w:p w14:paraId="68399011" w14:textId="77777777" w:rsidR="00D159D5" w:rsidRPr="00150F2D" w:rsidRDefault="00D159D5" w:rsidP="00D159D5">
      <w:pPr>
        <w:rPr>
          <w:b/>
          <w:bCs/>
        </w:rPr>
      </w:pPr>
      <w:r w:rsidRPr="00150F2D">
        <w:rPr>
          <w:b/>
          <w:bCs/>
        </w:rPr>
        <w:t xml:space="preserve">Q6: What are the requirements for the mapping rule? Should the mapping rule be same for all the </w:t>
      </w:r>
      <w:proofErr w:type="spellStart"/>
      <w:r w:rsidRPr="00150F2D">
        <w:rPr>
          <w:b/>
          <w:bCs/>
        </w:rPr>
        <w:t>gNBs</w:t>
      </w:r>
      <w:proofErr w:type="spellEnd"/>
      <w:r w:rsidRPr="00150F2D">
        <w:rPr>
          <w:b/>
          <w:bCs/>
        </w:rPr>
        <w:t xml:space="preserve"> in a given area?</w:t>
      </w:r>
    </w:p>
    <w:p w14:paraId="0358C47B" w14:textId="77777777" w:rsidR="00D159D5" w:rsidRDefault="00D159D5" w:rsidP="00D159D5">
      <w:r w:rsidRPr="005B06F2">
        <w:rPr>
          <w:b/>
          <w:bCs/>
        </w:rPr>
        <w:t>Answer 6</w:t>
      </w:r>
      <w:r>
        <w:t xml:space="preserve">: </w:t>
      </w:r>
      <w:r w:rsidRPr="005B06F2">
        <w:t xml:space="preserve">Yes the mapping rule should be the same across all </w:t>
      </w:r>
      <w:proofErr w:type="spellStart"/>
      <w:r w:rsidRPr="005B06F2">
        <w:t>gNBs</w:t>
      </w:r>
      <w:proofErr w:type="spellEnd"/>
      <w:r w:rsidRPr="005B06F2">
        <w:t xml:space="preserve"> in a given area</w:t>
      </w:r>
      <w:r>
        <w:t xml:space="preserve"> where an AI/ML Energy Saving action is initiated</w:t>
      </w:r>
      <w:r w:rsidRPr="005B06F2">
        <w:t>.</w:t>
      </w:r>
      <w:r>
        <w:t xml:space="preserve"> Since</w:t>
      </w:r>
      <w:r w:rsidRPr="00DF6560">
        <w:t xml:space="preserve"> multiple conditions can be configured at a </w:t>
      </w:r>
      <w:proofErr w:type="spellStart"/>
      <w:r w:rsidRPr="00DF6560">
        <w:t>gNB</w:t>
      </w:r>
      <w:proofErr w:type="spellEnd"/>
      <w:r w:rsidRPr="00DF6560">
        <w:t xml:space="preserve">, the same conditions may not necessarily be applicable to all </w:t>
      </w:r>
      <w:proofErr w:type="spellStart"/>
      <w:r w:rsidRPr="00DF6560">
        <w:t>gNBs</w:t>
      </w:r>
      <w:proofErr w:type="spellEnd"/>
      <w:r w:rsidRPr="00DF6560">
        <w:t xml:space="preserve"> within the area. The requirement on the mapping rule is therefore that E</w:t>
      </w:r>
      <w:r>
        <w:t>nergy Cost</w:t>
      </w:r>
      <w:r w:rsidRPr="00DF6560">
        <w:t xml:space="preserve"> information resulting from the mapping rule is comparable by </w:t>
      </w:r>
      <w:proofErr w:type="spellStart"/>
      <w:r w:rsidRPr="00DF6560">
        <w:t>gNBs</w:t>
      </w:r>
      <w:proofErr w:type="spellEnd"/>
      <w:r w:rsidRPr="00DF6560">
        <w:t xml:space="preserve"> located throughout the considered area</w:t>
      </w:r>
      <w:r>
        <w:t xml:space="preserve">. In one extreme those rules could be unique across PLMN, however this is unnecessarily restrictive; it suffices that they are the same for all neighbouring </w:t>
      </w:r>
      <w:proofErr w:type="spellStart"/>
      <w:r>
        <w:t>gNBs</w:t>
      </w:r>
      <w:proofErr w:type="spellEnd"/>
      <w:r>
        <w:t xml:space="preserve"> within the area where the request for Energy Cost is triggered by a </w:t>
      </w:r>
      <w:proofErr w:type="spellStart"/>
      <w:r>
        <w:t>gNB</w:t>
      </w:r>
      <w:proofErr w:type="spellEnd"/>
      <w:r>
        <w:t>.</w:t>
      </w:r>
    </w:p>
    <w:p w14:paraId="7F765029" w14:textId="77777777" w:rsidR="00D159D5" w:rsidRPr="00150F2D" w:rsidRDefault="00D159D5" w:rsidP="00D159D5">
      <w:pPr>
        <w:rPr>
          <w:b/>
          <w:bCs/>
        </w:rPr>
      </w:pPr>
      <w:r w:rsidRPr="00150F2D">
        <w:rPr>
          <w:b/>
          <w:bCs/>
        </w:rPr>
        <w:t xml:space="preserve">Q7: Should the ‘time interval’ have the same value for all </w:t>
      </w:r>
      <w:proofErr w:type="spellStart"/>
      <w:r w:rsidRPr="00150F2D">
        <w:rPr>
          <w:b/>
          <w:bCs/>
        </w:rPr>
        <w:t>gNBs</w:t>
      </w:r>
      <w:proofErr w:type="spellEnd"/>
      <w:r w:rsidRPr="00150F2D">
        <w:rPr>
          <w:b/>
          <w:bCs/>
        </w:rPr>
        <w:t xml:space="preserve"> in a defined area or can the </w:t>
      </w:r>
      <w:proofErr w:type="spellStart"/>
      <w:r w:rsidRPr="00150F2D">
        <w:rPr>
          <w:b/>
          <w:bCs/>
        </w:rPr>
        <w:t>gNBs</w:t>
      </w:r>
      <w:proofErr w:type="spellEnd"/>
      <w:r w:rsidRPr="00150F2D">
        <w:rPr>
          <w:b/>
          <w:bCs/>
        </w:rPr>
        <w:t xml:space="preserve"> in the defined area have different values for the ‘time interval’?</w:t>
      </w:r>
    </w:p>
    <w:p w14:paraId="78EE3EE9" w14:textId="24237B6D" w:rsidR="00D159D5" w:rsidRDefault="00D159D5" w:rsidP="00D159D5">
      <w:r w:rsidRPr="005B06F2">
        <w:rPr>
          <w:b/>
          <w:bCs/>
        </w:rPr>
        <w:t>Answer 7</w:t>
      </w:r>
      <w:r>
        <w:t xml:space="preserve">: </w:t>
      </w:r>
      <w:r w:rsidR="002C253F" w:rsidRPr="00807941">
        <w:t>The time interval selection is up to operator to define, but RAN3 would assume</w:t>
      </w:r>
      <w:r w:rsidR="002C253F">
        <w:t xml:space="preserve"> that</w:t>
      </w:r>
      <w:r w:rsidR="002C253F" w:rsidRPr="00807941">
        <w:t xml:space="preserve"> the same time interval </w:t>
      </w:r>
      <w:r w:rsidR="002C253F">
        <w:t xml:space="preserve">is </w:t>
      </w:r>
      <w:r w:rsidR="002C253F" w:rsidRPr="00807941">
        <w:t xml:space="preserve">configured for all </w:t>
      </w:r>
      <w:proofErr w:type="spellStart"/>
      <w:r w:rsidR="002C253F" w:rsidRPr="00807941">
        <w:t>gNBs</w:t>
      </w:r>
      <w:proofErr w:type="spellEnd"/>
      <w:r w:rsidR="002C253F" w:rsidRPr="00807941">
        <w:t xml:space="preserve"> within the defined area. It may have the same value for all </w:t>
      </w:r>
      <w:proofErr w:type="spellStart"/>
      <w:r w:rsidR="002C253F" w:rsidRPr="00807941">
        <w:t>gNBs</w:t>
      </w:r>
      <w:proofErr w:type="spellEnd"/>
      <w:r w:rsidR="002C253F" w:rsidRPr="00807941">
        <w:t xml:space="preserve"> in the defined area if for </w:t>
      </w:r>
      <w:r w:rsidR="002C253F" w:rsidRPr="00807941">
        <w:lastRenderedPageBreak/>
        <w:t xml:space="preserve">example the operator would like to monitor </w:t>
      </w:r>
      <w:r w:rsidR="002C253F">
        <w:t xml:space="preserve">a </w:t>
      </w:r>
      <w:r w:rsidR="002C253F" w:rsidRPr="00807941">
        <w:t>certain</w:t>
      </w:r>
      <w:r w:rsidR="002C253F">
        <w:t xml:space="preserve"> </w:t>
      </w:r>
      <w:proofErr w:type="spellStart"/>
      <w:r w:rsidR="002C253F" w:rsidRPr="00807941">
        <w:t>behavior</w:t>
      </w:r>
      <w:proofErr w:type="spellEnd"/>
      <w:r w:rsidR="002C253F" w:rsidRPr="00807941">
        <w:t xml:space="preserve">. If the operator is interested to monitor more of an average </w:t>
      </w:r>
      <w:proofErr w:type="spellStart"/>
      <w:r w:rsidR="002C253F" w:rsidRPr="00807941">
        <w:t>behavior</w:t>
      </w:r>
      <w:proofErr w:type="spellEnd"/>
      <w:r w:rsidR="002C253F" w:rsidRPr="00807941">
        <w:t xml:space="preserve"> it could select longer time intervals which would enable to smoothen the measured </w:t>
      </w:r>
      <w:r w:rsidR="002C253F">
        <w:t>values</w:t>
      </w:r>
      <w:r w:rsidR="002C253F" w:rsidRPr="00807941">
        <w:t>. If the operator is interested to monitor more</w:t>
      </w:r>
      <w:r w:rsidR="002C253F">
        <w:t xml:space="preserve"> of an</w:t>
      </w:r>
      <w:r w:rsidR="002C253F" w:rsidRPr="00807941">
        <w:t xml:space="preserve"> instantaneous </w:t>
      </w:r>
      <w:proofErr w:type="spellStart"/>
      <w:r w:rsidR="002C253F" w:rsidRPr="00807941">
        <w:t>behavior</w:t>
      </w:r>
      <w:proofErr w:type="spellEnd"/>
      <w:r w:rsidR="002C253F" w:rsidRPr="00807941">
        <w:t xml:space="preserve"> of a node then it could select a shorter time interval.</w:t>
      </w:r>
    </w:p>
    <w:p w14:paraId="66F060F6" w14:textId="77777777" w:rsidR="00D159D5" w:rsidRDefault="00D159D5" w:rsidP="00D159D5">
      <w:pPr>
        <w:pStyle w:val="00BodyText"/>
        <w:spacing w:after="0"/>
        <w:rPr>
          <w:rFonts w:ascii="Times New Roman" w:hAnsi="Times New Roman"/>
          <w:sz w:val="20"/>
        </w:rPr>
      </w:pPr>
      <w:r>
        <w:rPr>
          <w:rFonts w:ascii="Times New Roman" w:hAnsi="Times New Roman"/>
          <w:sz w:val="20"/>
        </w:rPr>
        <w:t>Therefore we propose the following:</w:t>
      </w:r>
    </w:p>
    <w:p w14:paraId="2EC4A1FF" w14:textId="77777777" w:rsidR="00D159D5" w:rsidRDefault="00D159D5" w:rsidP="00D159D5">
      <w:pPr>
        <w:pStyle w:val="00BodyText"/>
        <w:spacing w:after="0"/>
        <w:rPr>
          <w:rFonts w:ascii="Times New Roman" w:hAnsi="Times New Roman"/>
          <w:sz w:val="20"/>
        </w:rPr>
      </w:pPr>
    </w:p>
    <w:p w14:paraId="48878B4D" w14:textId="4E7B0C4F" w:rsidR="00D159D5" w:rsidRPr="00DF6560" w:rsidRDefault="00D159D5" w:rsidP="00D159D5">
      <w:pPr>
        <w:pStyle w:val="00BodyText"/>
        <w:spacing w:after="0"/>
        <w:rPr>
          <w:rFonts w:ascii="Times New Roman" w:hAnsi="Times New Roman"/>
          <w:b/>
          <w:bCs/>
          <w:sz w:val="20"/>
        </w:rPr>
      </w:pPr>
      <w:r w:rsidRPr="00DF6560">
        <w:rPr>
          <w:rFonts w:ascii="Times New Roman" w:hAnsi="Times New Roman"/>
          <w:b/>
          <w:bCs/>
          <w:sz w:val="20"/>
        </w:rPr>
        <w:t>Proposal</w:t>
      </w:r>
      <w:r w:rsidR="00AA7D71">
        <w:rPr>
          <w:rFonts w:ascii="Times New Roman" w:hAnsi="Times New Roman"/>
          <w:b/>
          <w:bCs/>
          <w:sz w:val="20"/>
        </w:rPr>
        <w:t xml:space="preserve"> 13</w:t>
      </w:r>
      <w:r w:rsidRPr="00DF6560">
        <w:rPr>
          <w:rFonts w:ascii="Times New Roman" w:hAnsi="Times New Roman"/>
          <w:b/>
          <w:bCs/>
          <w:sz w:val="20"/>
        </w:rPr>
        <w:t xml:space="preserve">: Send a </w:t>
      </w:r>
      <w:proofErr w:type="gramStart"/>
      <w:r w:rsidRPr="00DF6560">
        <w:rPr>
          <w:rFonts w:ascii="Times New Roman" w:hAnsi="Times New Roman"/>
          <w:b/>
          <w:bCs/>
          <w:sz w:val="20"/>
        </w:rPr>
        <w:t>reply</w:t>
      </w:r>
      <w:proofErr w:type="gramEnd"/>
      <w:r w:rsidRPr="00DF6560">
        <w:rPr>
          <w:rFonts w:ascii="Times New Roman" w:hAnsi="Times New Roman"/>
          <w:b/>
          <w:bCs/>
          <w:sz w:val="20"/>
        </w:rPr>
        <w:t xml:space="preserve"> LS to SA5 with answers to their questions as above.</w:t>
      </w:r>
    </w:p>
    <w:p w14:paraId="12F7F6BF" w14:textId="77777777" w:rsidR="00D159D5" w:rsidRDefault="00D159D5" w:rsidP="00D159D5">
      <w:pPr>
        <w:pStyle w:val="00BodyText"/>
        <w:spacing w:after="0"/>
        <w:rPr>
          <w:rFonts w:ascii="Times New Roman" w:hAnsi="Times New Roman"/>
          <w:sz w:val="20"/>
        </w:rPr>
      </w:pPr>
    </w:p>
    <w:p w14:paraId="4DC1B4D5" w14:textId="77777777" w:rsidR="00D159D5" w:rsidRDefault="00D159D5" w:rsidP="00D159D5">
      <w:pPr>
        <w:pStyle w:val="00BodyText"/>
        <w:spacing w:after="0"/>
        <w:rPr>
          <w:rFonts w:ascii="Times New Roman" w:hAnsi="Times New Roman"/>
          <w:sz w:val="20"/>
        </w:rPr>
      </w:pPr>
    </w:p>
    <w:p w14:paraId="69B22874" w14:textId="1B43391B" w:rsidR="00D159D5" w:rsidRDefault="00D159D5" w:rsidP="00D159D5">
      <w:pPr>
        <w:pStyle w:val="00BodyText"/>
        <w:spacing w:after="0"/>
        <w:rPr>
          <w:rFonts w:ascii="Times New Roman" w:hAnsi="Times New Roman"/>
          <w:b/>
          <w:bCs/>
          <w:sz w:val="20"/>
          <w:lang w:val="en-GB"/>
        </w:rPr>
      </w:pPr>
      <w:r w:rsidRPr="003B7C1C">
        <w:rPr>
          <w:rFonts w:ascii="Times New Roman" w:hAnsi="Times New Roman"/>
          <w:sz w:val="20"/>
        </w:rPr>
        <w:t xml:space="preserve">We have submitted a draft response LS to </w:t>
      </w:r>
      <w:r w:rsidRPr="0041662D">
        <w:rPr>
          <w:rFonts w:ascii="Times New Roman" w:hAnsi="Times New Roman"/>
          <w:sz w:val="20"/>
        </w:rPr>
        <w:t>SA5 in this meeting in [5].</w:t>
      </w:r>
    </w:p>
    <w:p w14:paraId="4AE15693" w14:textId="77777777" w:rsidR="00D159D5" w:rsidRDefault="00D159D5" w:rsidP="00FC0191">
      <w:pPr>
        <w:pStyle w:val="00BodyText"/>
        <w:spacing w:after="0"/>
        <w:rPr>
          <w:rFonts w:ascii="Times New Roman" w:hAnsi="Times New Roman"/>
          <w:b/>
          <w:bCs/>
          <w:sz w:val="20"/>
          <w:lang w:val="en-GB"/>
        </w:rPr>
      </w:pPr>
    </w:p>
    <w:p w14:paraId="4A175FDE" w14:textId="77777777" w:rsidR="007A6317" w:rsidRDefault="007A6317" w:rsidP="00FC0191">
      <w:pPr>
        <w:pStyle w:val="00BodyText"/>
        <w:spacing w:after="0"/>
        <w:rPr>
          <w:rFonts w:ascii="Times New Roman" w:hAnsi="Times New Roman"/>
          <w:sz w:val="20"/>
          <w:lang w:val="en-GB"/>
        </w:rPr>
      </w:pPr>
    </w:p>
    <w:p w14:paraId="0D110258" w14:textId="39832ADE" w:rsidR="00CD4C7B" w:rsidRPr="006E13D1" w:rsidRDefault="00D159D5" w:rsidP="00CD4C7B">
      <w:pPr>
        <w:pStyle w:val="Heading1"/>
      </w:pPr>
      <w:r>
        <w:t>4</w:t>
      </w:r>
      <w:r w:rsidR="00CD4C7B" w:rsidRPr="006E13D1">
        <w:tab/>
      </w:r>
      <w:r w:rsidR="00972FD7">
        <w:t>Conclusion</w:t>
      </w:r>
    </w:p>
    <w:p w14:paraId="6093981F" w14:textId="1B4EE271" w:rsidR="00CD4C7B" w:rsidRDefault="00593E88" w:rsidP="00CD4C7B">
      <w:r>
        <w:t>In this contribution we make the following observation</w:t>
      </w:r>
      <w:r w:rsidR="0026220A">
        <w:t>s</w:t>
      </w:r>
      <w:r>
        <w:t xml:space="preserve"> and proposals:</w:t>
      </w:r>
    </w:p>
    <w:p w14:paraId="03E26F6A" w14:textId="77777777" w:rsidR="005C22E7" w:rsidRPr="003656C3" w:rsidRDefault="005C22E7" w:rsidP="005C22E7">
      <w:pPr>
        <w:rPr>
          <w:b/>
          <w:bCs/>
        </w:rPr>
      </w:pPr>
      <w:r w:rsidRPr="003656C3">
        <w:rPr>
          <w:b/>
          <w:bCs/>
        </w:rPr>
        <w:t>Observation</w:t>
      </w:r>
      <w:r>
        <w:rPr>
          <w:b/>
          <w:bCs/>
        </w:rPr>
        <w:t xml:space="preserve"> 1</w:t>
      </w:r>
      <w:r w:rsidRPr="003656C3">
        <w:rPr>
          <w:b/>
          <w:bCs/>
        </w:rPr>
        <w:t>: The Global NG-RAN Cell Identity type that may encode a Cell ID in Data Collection Reporting Initiation and Data Collection Reporting procedures may comprise an ng-</w:t>
      </w:r>
      <w:proofErr w:type="spellStart"/>
      <w:r w:rsidRPr="003656C3">
        <w:rPr>
          <w:b/>
          <w:bCs/>
        </w:rPr>
        <w:t>eNB</w:t>
      </w:r>
      <w:proofErr w:type="spellEnd"/>
      <w:r w:rsidRPr="003656C3">
        <w:rPr>
          <w:b/>
          <w:bCs/>
        </w:rPr>
        <w:t>.</w:t>
      </w:r>
    </w:p>
    <w:p w14:paraId="15BC9FBE" w14:textId="20D8E1CB" w:rsidR="0026602F" w:rsidRPr="00645D31" w:rsidRDefault="0026602F" w:rsidP="0026602F">
      <w:pPr>
        <w:rPr>
          <w:b/>
          <w:bCs/>
        </w:rPr>
      </w:pPr>
      <w:r w:rsidRPr="00645D31">
        <w:rPr>
          <w:b/>
          <w:bCs/>
        </w:rPr>
        <w:t>Proposal</w:t>
      </w:r>
      <w:r>
        <w:rPr>
          <w:b/>
          <w:bCs/>
        </w:rPr>
        <w:t xml:space="preserve"> 1</w:t>
      </w:r>
      <w:r w:rsidRPr="00645D31">
        <w:rPr>
          <w:b/>
          <w:bCs/>
        </w:rPr>
        <w:t>: When Data Collection Reporting Initiation is started for requesting load predictions (i.e., when the first, second or third bits</w:t>
      </w:r>
      <w:r>
        <w:rPr>
          <w:b/>
          <w:bCs/>
        </w:rPr>
        <w:t xml:space="preserve"> in the </w:t>
      </w:r>
      <w:r w:rsidRPr="005C22E7">
        <w:rPr>
          <w:b/>
          <w:bCs/>
          <w:i/>
          <w:iCs/>
        </w:rPr>
        <w:t>Report Characteristics</w:t>
      </w:r>
      <w:r w:rsidRPr="00BD40ED">
        <w:rPr>
          <w:b/>
          <w:bCs/>
        </w:rPr>
        <w:t xml:space="preserve"> IE</w:t>
      </w:r>
      <w:r w:rsidRPr="00645D31">
        <w:rPr>
          <w:b/>
          <w:bCs/>
        </w:rPr>
        <w:t xml:space="preserve"> are set) the NG-RAN Cell Identity</w:t>
      </w:r>
      <w:r>
        <w:rPr>
          <w:b/>
          <w:bCs/>
        </w:rPr>
        <w:t xml:space="preserve"> that</w:t>
      </w:r>
      <w:r w:rsidRPr="00645D31">
        <w:rPr>
          <w:b/>
          <w:bCs/>
        </w:rPr>
        <w:t xml:space="preserve"> encod</w:t>
      </w:r>
      <w:r>
        <w:rPr>
          <w:b/>
          <w:bCs/>
        </w:rPr>
        <w:t>es a</w:t>
      </w:r>
      <w:r w:rsidRPr="00645D31">
        <w:rPr>
          <w:b/>
          <w:bCs/>
        </w:rPr>
        <w:t xml:space="preserve"> Cell ID is an NR Cell Identity.</w:t>
      </w:r>
    </w:p>
    <w:p w14:paraId="0CAEF7C4" w14:textId="77777777" w:rsidR="0026602F" w:rsidRPr="00645D31" w:rsidRDefault="0026602F" w:rsidP="0026602F">
      <w:pPr>
        <w:rPr>
          <w:b/>
          <w:bCs/>
        </w:rPr>
      </w:pPr>
      <w:r w:rsidRPr="00645D31">
        <w:rPr>
          <w:b/>
          <w:bCs/>
        </w:rPr>
        <w:t>Proposal</w:t>
      </w:r>
      <w:r>
        <w:rPr>
          <w:b/>
          <w:bCs/>
        </w:rPr>
        <w:t xml:space="preserve"> 2</w:t>
      </w:r>
      <w:r w:rsidRPr="00645D31">
        <w:rPr>
          <w:b/>
          <w:bCs/>
        </w:rPr>
        <w:t xml:space="preserve">: The NG-RAN Cell Identity that encodes a Cell ID in the Data Collection Reporting procedure is an NR Cell Identity when the procedure is initiated for reporting of load predictions (i.e., when the first, second or third bits </w:t>
      </w:r>
      <w:r>
        <w:rPr>
          <w:b/>
          <w:bCs/>
        </w:rPr>
        <w:t xml:space="preserve">in the </w:t>
      </w:r>
      <w:r w:rsidRPr="002827BD">
        <w:rPr>
          <w:b/>
          <w:bCs/>
          <w:i/>
          <w:iCs/>
        </w:rPr>
        <w:t>Report Characteristics</w:t>
      </w:r>
      <w:r w:rsidRPr="00BD40ED">
        <w:rPr>
          <w:b/>
          <w:bCs/>
        </w:rPr>
        <w:t xml:space="preserve"> IE </w:t>
      </w:r>
      <w:r w:rsidRPr="00645D31">
        <w:rPr>
          <w:b/>
          <w:bCs/>
        </w:rPr>
        <w:t>are set).</w:t>
      </w:r>
    </w:p>
    <w:p w14:paraId="54E2A12D" w14:textId="558A93ED" w:rsidR="0026602F" w:rsidRDefault="0026602F" w:rsidP="0026602F">
      <w:pPr>
        <w:rPr>
          <w:b/>
          <w:bCs/>
        </w:rPr>
      </w:pPr>
      <w:r w:rsidRPr="0076047C">
        <w:rPr>
          <w:b/>
          <w:bCs/>
        </w:rPr>
        <w:t>Proposal</w:t>
      </w:r>
      <w:r>
        <w:rPr>
          <w:b/>
          <w:bCs/>
        </w:rPr>
        <w:t xml:space="preserve"> </w:t>
      </w:r>
      <w:r w:rsidR="00B8268B">
        <w:rPr>
          <w:b/>
          <w:bCs/>
        </w:rPr>
        <w:t>3</w:t>
      </w:r>
      <w:r w:rsidRPr="0076047C">
        <w:rPr>
          <w:b/>
          <w:bCs/>
        </w:rPr>
        <w:t xml:space="preserve">: Measured UE Trajectory is applicable both to a </w:t>
      </w:r>
      <w:proofErr w:type="spellStart"/>
      <w:r w:rsidRPr="0076047C">
        <w:rPr>
          <w:b/>
          <w:bCs/>
        </w:rPr>
        <w:t>gNB</w:t>
      </w:r>
      <w:proofErr w:type="spellEnd"/>
      <w:r w:rsidRPr="0076047C">
        <w:rPr>
          <w:b/>
          <w:bCs/>
        </w:rPr>
        <w:t xml:space="preserve"> and to a ng-</w:t>
      </w:r>
      <w:proofErr w:type="spellStart"/>
      <w:r w:rsidRPr="0076047C">
        <w:rPr>
          <w:b/>
          <w:bCs/>
        </w:rPr>
        <w:t>eNB</w:t>
      </w:r>
      <w:proofErr w:type="spellEnd"/>
      <w:r w:rsidRPr="0076047C">
        <w:rPr>
          <w:b/>
          <w:bCs/>
        </w:rPr>
        <w:t>.</w:t>
      </w:r>
    </w:p>
    <w:p w14:paraId="5FDFA3AA" w14:textId="1C51837D" w:rsidR="00B8268B" w:rsidRPr="0076047C" w:rsidRDefault="00B8268B" w:rsidP="0026602F">
      <w:pPr>
        <w:rPr>
          <w:b/>
          <w:bCs/>
        </w:rPr>
      </w:pPr>
      <w:r w:rsidRPr="00DD0DBF">
        <w:rPr>
          <w:b/>
          <w:bCs/>
        </w:rPr>
        <w:t>Proposal</w:t>
      </w:r>
      <w:r>
        <w:rPr>
          <w:b/>
          <w:bCs/>
        </w:rPr>
        <w:t xml:space="preserve"> 4</w:t>
      </w:r>
      <w:r w:rsidRPr="00DD0DBF">
        <w:rPr>
          <w:b/>
          <w:bCs/>
        </w:rPr>
        <w:t>: Clarify in</w:t>
      </w:r>
      <w:r>
        <w:rPr>
          <w:b/>
          <w:bCs/>
        </w:rPr>
        <w:t xml:space="preserve"> the</w:t>
      </w:r>
      <w:r w:rsidRPr="00DD0DBF">
        <w:rPr>
          <w:b/>
          <w:bCs/>
        </w:rPr>
        <w:t xml:space="preserve"> semantics description that the </w:t>
      </w:r>
      <w:r w:rsidRPr="004401C0">
        <w:rPr>
          <w:b/>
          <w:i/>
        </w:rPr>
        <w:t>Cell to Report List for Data Collection</w:t>
      </w:r>
      <w:r w:rsidRPr="0026602F">
        <w:rPr>
          <w:b/>
          <w:bCs/>
        </w:rPr>
        <w:t xml:space="preserve"> </w:t>
      </w:r>
      <w:r w:rsidRPr="00DD0DBF">
        <w:rPr>
          <w:b/>
          <w:bCs/>
        </w:rPr>
        <w:t xml:space="preserve">IE in the DATA COLLECTION REQUEST message is only present if the request is for load predictions (i.e., when the first, second or third bits in the </w:t>
      </w:r>
      <w:r w:rsidRPr="003B25C0">
        <w:rPr>
          <w:b/>
          <w:i/>
        </w:rPr>
        <w:t>Report Characteristics</w:t>
      </w:r>
      <w:r w:rsidRPr="00DD0DBF">
        <w:rPr>
          <w:b/>
          <w:bCs/>
        </w:rPr>
        <w:t xml:space="preserve"> IE are set).  </w:t>
      </w:r>
    </w:p>
    <w:p w14:paraId="67C893D7" w14:textId="77777777" w:rsidR="0026602F" w:rsidRPr="003A6973" w:rsidRDefault="0026602F" w:rsidP="0026602F">
      <w:pPr>
        <w:rPr>
          <w:b/>
          <w:bCs/>
        </w:rPr>
      </w:pPr>
      <w:r w:rsidRPr="003A6973">
        <w:rPr>
          <w:b/>
          <w:bCs/>
        </w:rPr>
        <w:t>Proposal</w:t>
      </w:r>
      <w:r>
        <w:rPr>
          <w:b/>
          <w:bCs/>
        </w:rPr>
        <w:t xml:space="preserve"> 5</w:t>
      </w:r>
      <w:r w:rsidRPr="003A6973">
        <w:rPr>
          <w:b/>
          <w:bCs/>
        </w:rPr>
        <w:t xml:space="preserve">: Change the presence of Requested Prediction Time </w:t>
      </w:r>
      <w:r>
        <w:rPr>
          <w:b/>
          <w:bCs/>
        </w:rPr>
        <w:t>from</w:t>
      </w:r>
      <w:r w:rsidRPr="003A6973">
        <w:rPr>
          <w:b/>
          <w:bCs/>
        </w:rPr>
        <w:t xml:space="preserve"> </w:t>
      </w:r>
      <w:r>
        <w:rPr>
          <w:b/>
          <w:bCs/>
        </w:rPr>
        <w:t>o</w:t>
      </w:r>
      <w:r w:rsidRPr="003A6973">
        <w:rPr>
          <w:b/>
          <w:bCs/>
        </w:rPr>
        <w:t xml:space="preserve">ptional </w:t>
      </w:r>
      <w:r>
        <w:rPr>
          <w:b/>
          <w:bCs/>
        </w:rPr>
        <w:t xml:space="preserve">to conditional on whether at least one prediction is requested by a node in the DATA COLLECTION REQUEST message. </w:t>
      </w:r>
    </w:p>
    <w:p w14:paraId="3646DD72" w14:textId="1BFB9E0D" w:rsidR="0026602F" w:rsidRPr="0026602F" w:rsidRDefault="0026602F" w:rsidP="0026602F">
      <w:pPr>
        <w:rPr>
          <w:b/>
          <w:bCs/>
        </w:rPr>
      </w:pPr>
      <w:r w:rsidRPr="00602743">
        <w:rPr>
          <w:b/>
          <w:bCs/>
        </w:rPr>
        <w:t>Proposal</w:t>
      </w:r>
      <w:r>
        <w:rPr>
          <w:b/>
          <w:bCs/>
        </w:rPr>
        <w:t xml:space="preserve"> 6</w:t>
      </w:r>
      <w:r w:rsidRPr="00602743">
        <w:rPr>
          <w:b/>
          <w:bCs/>
        </w:rPr>
        <w:t>: Agree the updates in the Semantics Description of Requested Prediction Time as follows:</w:t>
      </w:r>
      <w:r w:rsidR="00CE1A89">
        <w:rPr>
          <w:b/>
          <w:bCs/>
        </w:rPr>
        <w:t xml:space="preserve"> </w:t>
      </w:r>
      <w:r w:rsidRPr="00602743">
        <w:rPr>
          <w:b/>
          <w:bCs/>
        </w:rPr>
        <w:t>For one time reporting, it indicates the point in time, measured from reception of the DATA COLLECTION REQUEST message, for which predictions are provided. In periodic reporting, for each subsequent reported message, the point in time is shifted by the reporting period. (unit: second)</w:t>
      </w:r>
    </w:p>
    <w:p w14:paraId="79956682" w14:textId="77777777" w:rsidR="0026602F" w:rsidRDefault="0026602F" w:rsidP="0026602F">
      <w:pPr>
        <w:rPr>
          <w:b/>
          <w:bCs/>
        </w:rPr>
      </w:pPr>
      <w:r w:rsidRPr="004E5AD0">
        <w:rPr>
          <w:b/>
          <w:bCs/>
        </w:rPr>
        <w:t>Proposal</w:t>
      </w:r>
      <w:r>
        <w:rPr>
          <w:b/>
          <w:bCs/>
        </w:rPr>
        <w:t xml:space="preserve"> 7</w:t>
      </w:r>
      <w:r w:rsidRPr="004E5AD0">
        <w:rPr>
          <w:b/>
          <w:bCs/>
        </w:rPr>
        <w:t xml:space="preserve">: Update the range bound of </w:t>
      </w:r>
      <w:r w:rsidRPr="004401C0">
        <w:rPr>
          <w:b/>
          <w:i/>
        </w:rPr>
        <w:t>Cell Measurement Failure Cause Item</w:t>
      </w:r>
      <w:r w:rsidRPr="0026602F">
        <w:rPr>
          <w:b/>
          <w:bCs/>
        </w:rPr>
        <w:t xml:space="preserve"> </w:t>
      </w:r>
      <w:r w:rsidRPr="004E5AD0">
        <w:rPr>
          <w:b/>
          <w:bCs/>
        </w:rPr>
        <w:t xml:space="preserve">IE from </w:t>
      </w:r>
      <w:proofErr w:type="spellStart"/>
      <w:r w:rsidRPr="004E5AD0">
        <w:rPr>
          <w:b/>
          <w:bCs/>
        </w:rPr>
        <w:t>maxFailedMeasObjects</w:t>
      </w:r>
      <w:proofErr w:type="spellEnd"/>
      <w:r w:rsidRPr="004E5AD0">
        <w:rPr>
          <w:b/>
          <w:bCs/>
        </w:rPr>
        <w:t xml:space="preserve"> to </w:t>
      </w:r>
      <w:proofErr w:type="spellStart"/>
      <w:r w:rsidRPr="004E5AD0">
        <w:rPr>
          <w:b/>
          <w:bCs/>
        </w:rPr>
        <w:t>maxFailedCellMeasObjects</w:t>
      </w:r>
      <w:proofErr w:type="spellEnd"/>
      <w:r w:rsidRPr="004E5AD0">
        <w:rPr>
          <w:b/>
          <w:bCs/>
        </w:rPr>
        <w:t>.</w:t>
      </w:r>
    </w:p>
    <w:p w14:paraId="202359B9" w14:textId="25557811" w:rsidR="00CE1A89" w:rsidRDefault="00CE1A89" w:rsidP="0026602F">
      <w:pPr>
        <w:rPr>
          <w:b/>
          <w:bCs/>
        </w:rPr>
      </w:pPr>
      <w:r w:rsidRPr="00131321">
        <w:rPr>
          <w:b/>
          <w:bCs/>
        </w:rPr>
        <w:t>Proposal</w:t>
      </w:r>
      <w:r>
        <w:rPr>
          <w:b/>
          <w:bCs/>
        </w:rPr>
        <w:t xml:space="preserve"> 8</w:t>
      </w:r>
      <w:r w:rsidRPr="00131321">
        <w:rPr>
          <w:b/>
          <w:bCs/>
        </w:rPr>
        <w:t xml:space="preserve">: Clarify in the semantics description that </w:t>
      </w:r>
      <w:r w:rsidRPr="00131321">
        <w:rPr>
          <w:b/>
          <w:bCs/>
          <w:i/>
          <w:iCs/>
        </w:rPr>
        <w:t>Cell To Report List for Data Collection</w:t>
      </w:r>
      <w:r w:rsidRPr="00131321">
        <w:rPr>
          <w:b/>
          <w:bCs/>
        </w:rPr>
        <w:t xml:space="preserve"> IE is present if </w:t>
      </w:r>
      <w:r>
        <w:rPr>
          <w:b/>
          <w:bCs/>
        </w:rPr>
        <w:t>at least one</w:t>
      </w:r>
      <w:r w:rsidRPr="00131321">
        <w:rPr>
          <w:b/>
          <w:bCs/>
        </w:rPr>
        <w:t xml:space="preserve"> of the first, second or third bits of the Report Characteristics IE </w:t>
      </w:r>
      <w:r>
        <w:rPr>
          <w:b/>
          <w:bCs/>
        </w:rPr>
        <w:t>is</w:t>
      </w:r>
      <w:r w:rsidRPr="00131321">
        <w:rPr>
          <w:b/>
          <w:bCs/>
        </w:rPr>
        <w:t xml:space="preserve"> set to </w:t>
      </w:r>
      <w:r>
        <w:rPr>
          <w:b/>
          <w:bCs/>
        </w:rPr>
        <w:t>“</w:t>
      </w:r>
      <w:r w:rsidRPr="00131321">
        <w:rPr>
          <w:b/>
          <w:bCs/>
        </w:rPr>
        <w:t>1</w:t>
      </w:r>
      <w:r>
        <w:rPr>
          <w:b/>
          <w:bCs/>
        </w:rPr>
        <w:t>”</w:t>
      </w:r>
      <w:r w:rsidRPr="00131321">
        <w:rPr>
          <w:b/>
          <w:bCs/>
        </w:rPr>
        <w:t>.</w:t>
      </w:r>
    </w:p>
    <w:p w14:paraId="46D75B47" w14:textId="37A716D2" w:rsidR="0026602F" w:rsidRPr="006A2394" w:rsidRDefault="0026602F" w:rsidP="0026602F">
      <w:pPr>
        <w:rPr>
          <w:b/>
          <w:bCs/>
        </w:rPr>
      </w:pPr>
      <w:r w:rsidRPr="006A2394">
        <w:rPr>
          <w:b/>
          <w:bCs/>
        </w:rPr>
        <w:t>Proposal</w:t>
      </w:r>
      <w:r>
        <w:rPr>
          <w:b/>
          <w:bCs/>
        </w:rPr>
        <w:t xml:space="preserve"> 9</w:t>
      </w:r>
      <w:r w:rsidRPr="006A2394">
        <w:rPr>
          <w:b/>
          <w:bCs/>
        </w:rPr>
        <w:t xml:space="preserve">: Update the criticality of </w:t>
      </w:r>
      <w:r w:rsidRPr="003B25C0">
        <w:rPr>
          <w:b/>
          <w:i/>
        </w:rPr>
        <w:t>Node Measurement Initiation Result List</w:t>
      </w:r>
      <w:r w:rsidRPr="006A2394">
        <w:rPr>
          <w:b/>
          <w:bCs/>
        </w:rPr>
        <w:t xml:space="preserve"> IE in the DATA COLLECTION RESPONSE message in the ASN.1 to </w:t>
      </w:r>
      <w:r w:rsidR="009910CB">
        <w:rPr>
          <w:b/>
          <w:bCs/>
        </w:rPr>
        <w:t>“</w:t>
      </w:r>
      <w:r w:rsidRPr="006A2394">
        <w:rPr>
          <w:b/>
          <w:bCs/>
        </w:rPr>
        <w:t>ignore</w:t>
      </w:r>
      <w:r w:rsidR="009910CB">
        <w:rPr>
          <w:b/>
          <w:bCs/>
        </w:rPr>
        <w:t>”</w:t>
      </w:r>
      <w:r w:rsidRPr="006A2394">
        <w:rPr>
          <w:b/>
          <w:bCs/>
        </w:rPr>
        <w:t>.</w:t>
      </w:r>
    </w:p>
    <w:p w14:paraId="0582EB5A" w14:textId="19DE8517" w:rsidR="0026602F" w:rsidRDefault="0026602F" w:rsidP="007A6317">
      <w:pPr>
        <w:rPr>
          <w:b/>
          <w:bCs/>
        </w:rPr>
      </w:pPr>
      <w:r w:rsidRPr="006A2394">
        <w:rPr>
          <w:b/>
          <w:bCs/>
        </w:rPr>
        <w:t>Proposal</w:t>
      </w:r>
      <w:r>
        <w:rPr>
          <w:b/>
          <w:bCs/>
        </w:rPr>
        <w:t xml:space="preserve"> 10</w:t>
      </w:r>
      <w:r w:rsidRPr="006A2394">
        <w:rPr>
          <w:b/>
          <w:bCs/>
        </w:rPr>
        <w:t xml:space="preserve">: Update the criticality of </w:t>
      </w:r>
      <w:r w:rsidR="00223411">
        <w:rPr>
          <w:b/>
          <w:i/>
        </w:rPr>
        <w:t>Cell</w:t>
      </w:r>
      <w:r w:rsidRPr="003B25C0">
        <w:rPr>
          <w:b/>
          <w:i/>
        </w:rPr>
        <w:t xml:space="preserve"> Measurement Initiation Result List</w:t>
      </w:r>
      <w:r w:rsidRPr="006A2394">
        <w:rPr>
          <w:b/>
          <w:bCs/>
        </w:rPr>
        <w:t xml:space="preserve"> IE in the DATA COLLECTION RESPONSE message in the ASN.1 to </w:t>
      </w:r>
      <w:r w:rsidR="009910CB">
        <w:rPr>
          <w:b/>
          <w:bCs/>
        </w:rPr>
        <w:t>“</w:t>
      </w:r>
      <w:r w:rsidRPr="006A2394">
        <w:rPr>
          <w:b/>
          <w:bCs/>
        </w:rPr>
        <w:t>ignore</w:t>
      </w:r>
      <w:r w:rsidR="009910CB">
        <w:rPr>
          <w:b/>
          <w:bCs/>
        </w:rPr>
        <w:t>”</w:t>
      </w:r>
      <w:r w:rsidRPr="006A2394">
        <w:rPr>
          <w:b/>
          <w:bCs/>
        </w:rPr>
        <w:t>.</w:t>
      </w:r>
    </w:p>
    <w:p w14:paraId="1DEADD54" w14:textId="145EFDDD" w:rsidR="00593E88" w:rsidRDefault="007A6317" w:rsidP="0091072E">
      <w:pPr>
        <w:rPr>
          <w:b/>
          <w:bCs/>
        </w:rPr>
      </w:pPr>
      <w:r w:rsidRPr="007A6317">
        <w:rPr>
          <w:b/>
          <w:bCs/>
        </w:rPr>
        <w:t>Proposal 11: Update the range of Requested Prediction time in ASN.1 to start from 1</w:t>
      </w:r>
      <w:r w:rsidR="00BE4BD1">
        <w:rPr>
          <w:b/>
          <w:bCs/>
        </w:rPr>
        <w:t>.</w:t>
      </w:r>
    </w:p>
    <w:p w14:paraId="497E46A4" w14:textId="77777777" w:rsidR="0091072E" w:rsidRPr="00C80417" w:rsidRDefault="0091072E" w:rsidP="0091072E">
      <w:pPr>
        <w:rPr>
          <w:b/>
        </w:rPr>
      </w:pPr>
      <w:r w:rsidRPr="0091072E">
        <w:rPr>
          <w:b/>
          <w:bCs/>
        </w:rPr>
        <w:t>Observation</w:t>
      </w:r>
      <w:r>
        <w:rPr>
          <w:b/>
        </w:rPr>
        <w:t xml:space="preserve"> 2</w:t>
      </w:r>
      <w:r w:rsidRPr="00C80417">
        <w:rPr>
          <w:b/>
        </w:rPr>
        <w:t xml:space="preserve">: Introduction of cause values </w:t>
      </w:r>
      <w:r>
        <w:rPr>
          <w:b/>
        </w:rPr>
        <w:t xml:space="preserve">indicating failures </w:t>
      </w:r>
      <w:r w:rsidRPr="00C80417">
        <w:rPr>
          <w:b/>
        </w:rPr>
        <w:t>due to periodicity seems unnecessary.</w:t>
      </w:r>
    </w:p>
    <w:p w14:paraId="0C3E34DA" w14:textId="5189DE17" w:rsidR="0091072E" w:rsidRDefault="002D120A" w:rsidP="002D120A">
      <w:pPr>
        <w:rPr>
          <w:b/>
          <w:bCs/>
        </w:rPr>
      </w:pPr>
      <w:r w:rsidRPr="00C80417">
        <w:rPr>
          <w:b/>
        </w:rPr>
        <w:t>Observation</w:t>
      </w:r>
      <w:r>
        <w:rPr>
          <w:b/>
        </w:rPr>
        <w:t xml:space="preserve"> 3</w:t>
      </w:r>
      <w:r w:rsidRPr="00C80417">
        <w:rPr>
          <w:b/>
        </w:rPr>
        <w:t xml:space="preserve">: Determining support of different measurements at a neighbour through cause values trial and error </w:t>
      </w:r>
      <w:r w:rsidRPr="002D120A">
        <w:rPr>
          <w:b/>
          <w:bCs/>
        </w:rPr>
        <w:t>is inefficient.</w:t>
      </w:r>
    </w:p>
    <w:p w14:paraId="6AE3E353" w14:textId="77777777" w:rsidR="002D120A" w:rsidRPr="00C80417" w:rsidRDefault="002D120A" w:rsidP="002D120A">
      <w:pPr>
        <w:rPr>
          <w:b/>
        </w:rPr>
      </w:pPr>
      <w:r w:rsidRPr="00A34CDD">
        <w:rPr>
          <w:b/>
          <w:bCs/>
        </w:rPr>
        <w:t>Observation</w:t>
      </w:r>
      <w:r>
        <w:rPr>
          <w:b/>
          <w:bCs/>
        </w:rPr>
        <w:t xml:space="preserve"> 4</w:t>
      </w:r>
      <w:r w:rsidRPr="002E4751">
        <w:rPr>
          <w:b/>
          <w:bCs/>
        </w:rPr>
        <w:t xml:space="preserve">: </w:t>
      </w:r>
      <w:r w:rsidRPr="00C80417">
        <w:rPr>
          <w:b/>
        </w:rPr>
        <w:t xml:space="preserve">An indication that a prediction is not available at the requested prediction time does not provide the </w:t>
      </w:r>
      <w:r>
        <w:rPr>
          <w:b/>
        </w:rPr>
        <w:t>requesting</w:t>
      </w:r>
      <w:r w:rsidRPr="00C80417">
        <w:rPr>
          <w:b/>
        </w:rPr>
        <w:t xml:space="preserve"> node a clear instruction on how it should update its request.</w:t>
      </w:r>
    </w:p>
    <w:p w14:paraId="3CF7400D" w14:textId="77777777" w:rsidR="004200E9" w:rsidRPr="004200E9" w:rsidRDefault="004200E9" w:rsidP="004200E9">
      <w:pPr>
        <w:rPr>
          <w:b/>
        </w:rPr>
      </w:pPr>
      <w:r w:rsidRPr="00355021">
        <w:rPr>
          <w:b/>
          <w:bCs/>
        </w:rPr>
        <w:lastRenderedPageBreak/>
        <w:t xml:space="preserve">Observation </w:t>
      </w:r>
      <w:r>
        <w:rPr>
          <w:b/>
          <w:bCs/>
        </w:rPr>
        <w:t>5</w:t>
      </w:r>
      <w:r w:rsidRPr="00355021">
        <w:rPr>
          <w:b/>
          <w:bCs/>
        </w:rPr>
        <w:t xml:space="preserve">: Introducing a cause value “measurement not available at the requested prediction time” could introduce uncertainty in what a compliant node should report in the DATA COLLECTION RESPONSE </w:t>
      </w:r>
      <w:r w:rsidRPr="004200E9">
        <w:rPr>
          <w:b/>
        </w:rPr>
        <w:t xml:space="preserve">message. </w:t>
      </w:r>
    </w:p>
    <w:p w14:paraId="7B7A3AB7" w14:textId="77777777" w:rsidR="004200E9" w:rsidRPr="009971FD" w:rsidRDefault="004200E9" w:rsidP="004200E9">
      <w:pPr>
        <w:rPr>
          <w:b/>
        </w:rPr>
      </w:pPr>
      <w:r w:rsidRPr="004200E9">
        <w:rPr>
          <w:b/>
        </w:rPr>
        <w:t>Proposal</w:t>
      </w:r>
      <w:r>
        <w:rPr>
          <w:b/>
          <w:bCs/>
        </w:rPr>
        <w:t xml:space="preserve"> 12</w:t>
      </w:r>
      <w:r>
        <w:t>:</w:t>
      </w:r>
      <w:r w:rsidRPr="009971FD">
        <w:rPr>
          <w:b/>
        </w:rPr>
        <w:t xml:space="preserve"> Consider legacy cause values for Rel-18.</w:t>
      </w:r>
    </w:p>
    <w:p w14:paraId="076CDEEA" w14:textId="77777777" w:rsidR="00AA7D71" w:rsidRPr="00DF6560" w:rsidRDefault="00AA7D71" w:rsidP="00AA7D71">
      <w:pPr>
        <w:pStyle w:val="00BodyText"/>
        <w:spacing w:after="0"/>
        <w:rPr>
          <w:rFonts w:ascii="Times New Roman" w:hAnsi="Times New Roman"/>
          <w:b/>
          <w:bCs/>
          <w:sz w:val="20"/>
        </w:rPr>
      </w:pPr>
      <w:r w:rsidRPr="00DF6560">
        <w:rPr>
          <w:rFonts w:ascii="Times New Roman" w:hAnsi="Times New Roman"/>
          <w:b/>
          <w:bCs/>
          <w:sz w:val="20"/>
        </w:rPr>
        <w:t>Proposal</w:t>
      </w:r>
      <w:r>
        <w:rPr>
          <w:rFonts w:ascii="Times New Roman" w:hAnsi="Times New Roman"/>
          <w:b/>
          <w:bCs/>
          <w:sz w:val="20"/>
        </w:rPr>
        <w:t xml:space="preserve"> 13</w:t>
      </w:r>
      <w:r w:rsidRPr="00DF6560">
        <w:rPr>
          <w:rFonts w:ascii="Times New Roman" w:hAnsi="Times New Roman"/>
          <w:b/>
          <w:bCs/>
          <w:sz w:val="20"/>
        </w:rPr>
        <w:t xml:space="preserve">: Send a </w:t>
      </w:r>
      <w:proofErr w:type="gramStart"/>
      <w:r w:rsidRPr="00DF6560">
        <w:rPr>
          <w:rFonts w:ascii="Times New Roman" w:hAnsi="Times New Roman"/>
          <w:b/>
          <w:bCs/>
          <w:sz w:val="20"/>
        </w:rPr>
        <w:t>reply</w:t>
      </w:r>
      <w:proofErr w:type="gramEnd"/>
      <w:r w:rsidRPr="00DF6560">
        <w:rPr>
          <w:rFonts w:ascii="Times New Roman" w:hAnsi="Times New Roman"/>
          <w:b/>
          <w:bCs/>
          <w:sz w:val="20"/>
        </w:rPr>
        <w:t xml:space="preserve"> LS to SA5 with answers to their questions as above.</w:t>
      </w:r>
    </w:p>
    <w:p w14:paraId="6A8CF747" w14:textId="77777777" w:rsidR="004200E9" w:rsidRDefault="004200E9" w:rsidP="00BE4BD1">
      <w:pPr>
        <w:pStyle w:val="00BodyText"/>
        <w:spacing w:after="0"/>
        <w:rPr>
          <w:rFonts w:ascii="Times New Roman" w:hAnsi="Times New Roman"/>
          <w:b/>
          <w:bCs/>
          <w:sz w:val="20"/>
          <w:lang w:val="en-GB"/>
        </w:rPr>
      </w:pPr>
    </w:p>
    <w:p w14:paraId="739D0C0A" w14:textId="77777777" w:rsidR="002D120A" w:rsidRDefault="002D120A" w:rsidP="00BE4BD1">
      <w:pPr>
        <w:pStyle w:val="00BodyText"/>
        <w:spacing w:after="0"/>
        <w:rPr>
          <w:rFonts w:ascii="Times New Roman" w:hAnsi="Times New Roman"/>
          <w:b/>
          <w:bCs/>
          <w:sz w:val="20"/>
          <w:lang w:val="en-GB"/>
        </w:rPr>
      </w:pPr>
    </w:p>
    <w:p w14:paraId="0A6C46DE" w14:textId="77777777" w:rsidR="00D159D5" w:rsidRPr="006E13D1" w:rsidRDefault="00D159D5" w:rsidP="00D159D5">
      <w:pPr>
        <w:pStyle w:val="Heading1"/>
      </w:pPr>
      <w:r w:rsidRPr="006E13D1">
        <w:t>References</w:t>
      </w:r>
    </w:p>
    <w:p w14:paraId="76E75B1B" w14:textId="77777777" w:rsidR="00D159D5" w:rsidRDefault="00D159D5" w:rsidP="00D159D5">
      <w:pPr>
        <w:numPr>
          <w:ilvl w:val="0"/>
          <w:numId w:val="6"/>
        </w:numPr>
        <w:tabs>
          <w:tab w:val="num" w:pos="720"/>
        </w:tabs>
        <w:rPr>
          <w:lang w:eastAsia="zh-CN"/>
        </w:rPr>
      </w:pPr>
      <w:bookmarkStart w:id="41" w:name="_Ref156980889"/>
      <w:bookmarkStart w:id="42" w:name="_Ref75086397"/>
      <w:r w:rsidRPr="0002685E">
        <w:rPr>
          <w:lang w:eastAsia="zh-CN"/>
        </w:rPr>
        <w:t>R3</w:t>
      </w:r>
      <w:r w:rsidRPr="00CD7F64">
        <w:rPr>
          <w:lang w:eastAsia="zh-CN"/>
        </w:rPr>
        <w:t>-233515</w:t>
      </w:r>
      <w:r>
        <w:rPr>
          <w:lang w:eastAsia="zh-CN"/>
        </w:rPr>
        <w:t>,</w:t>
      </w:r>
      <w:r w:rsidRPr="00CD7F64">
        <w:rPr>
          <w:lang w:eastAsia="zh-CN"/>
        </w:rPr>
        <w:t xml:space="preserve"> LS on AI/ML for NG-RAN Energy Saving Energy Cost index</w:t>
      </w:r>
      <w:r>
        <w:rPr>
          <w:lang w:eastAsia="zh-CN"/>
        </w:rPr>
        <w:t xml:space="preserve">, </w:t>
      </w:r>
      <w:proofErr w:type="gramStart"/>
      <w:r>
        <w:rPr>
          <w:lang w:eastAsia="zh-CN"/>
        </w:rPr>
        <w:t>RAN3</w:t>
      </w:r>
      <w:proofErr w:type="gramEnd"/>
    </w:p>
    <w:bookmarkEnd w:id="41"/>
    <w:p w14:paraId="249F1E4F" w14:textId="77777777" w:rsidR="00D159D5" w:rsidRDefault="00D159D5" w:rsidP="00D159D5">
      <w:pPr>
        <w:numPr>
          <w:ilvl w:val="0"/>
          <w:numId w:val="6"/>
        </w:numPr>
        <w:tabs>
          <w:tab w:val="num" w:pos="720"/>
        </w:tabs>
        <w:rPr>
          <w:lang w:eastAsia="zh-CN"/>
        </w:rPr>
      </w:pPr>
      <w:r>
        <w:rPr>
          <w:lang w:eastAsia="zh-CN"/>
        </w:rPr>
        <w:t xml:space="preserve">S5-235777 - R3-235031, </w:t>
      </w:r>
      <w:r w:rsidRPr="008F127E">
        <w:rPr>
          <w:lang w:eastAsia="zh-CN"/>
        </w:rPr>
        <w:t>Reply to LS on AI/ML for NG-RAN Energy Saving Energy Cost index</w:t>
      </w:r>
      <w:r w:rsidRPr="003408D5">
        <w:rPr>
          <w:lang w:eastAsia="zh-CN"/>
        </w:rPr>
        <w:t xml:space="preserve">, </w:t>
      </w:r>
      <w:proofErr w:type="gramStart"/>
      <w:r w:rsidRPr="003408D5">
        <w:rPr>
          <w:lang w:eastAsia="zh-CN"/>
        </w:rPr>
        <w:t>SA5</w:t>
      </w:r>
      <w:proofErr w:type="gramEnd"/>
    </w:p>
    <w:p w14:paraId="075A8E26" w14:textId="77777777" w:rsidR="00D159D5" w:rsidRDefault="00000000" w:rsidP="00D159D5">
      <w:pPr>
        <w:numPr>
          <w:ilvl w:val="0"/>
          <w:numId w:val="6"/>
        </w:numPr>
        <w:tabs>
          <w:tab w:val="num" w:pos="720"/>
        </w:tabs>
        <w:rPr>
          <w:lang w:eastAsia="zh-CN"/>
        </w:rPr>
      </w:pPr>
      <w:hyperlink r:id="rId14" w:history="1">
        <w:r w:rsidR="00D159D5" w:rsidRPr="003408D5">
          <w:rPr>
            <w:lang w:eastAsia="zh-CN"/>
          </w:rPr>
          <w:t>R3-235743</w:t>
        </w:r>
      </w:hyperlink>
      <w:r w:rsidR="00D159D5">
        <w:rPr>
          <w:lang w:eastAsia="zh-CN"/>
        </w:rPr>
        <w:t xml:space="preserve">, </w:t>
      </w:r>
      <w:r w:rsidR="00D159D5" w:rsidRPr="00416400">
        <w:rPr>
          <w:lang w:eastAsia="zh-CN"/>
        </w:rPr>
        <w:t>Reply LS on Reply to LS on AI/ML for NG-RAN Energy Saving Energy Cost index</w:t>
      </w:r>
      <w:r w:rsidR="00D159D5">
        <w:rPr>
          <w:lang w:eastAsia="zh-CN"/>
        </w:rPr>
        <w:t xml:space="preserve">, </w:t>
      </w:r>
      <w:proofErr w:type="gramStart"/>
      <w:r w:rsidR="00D159D5">
        <w:rPr>
          <w:lang w:eastAsia="zh-CN"/>
        </w:rPr>
        <w:t>RAN3</w:t>
      </w:r>
      <w:proofErr w:type="gramEnd"/>
      <w:r w:rsidR="00D159D5">
        <w:rPr>
          <w:lang w:eastAsia="zh-CN"/>
        </w:rPr>
        <w:t xml:space="preserve"> </w:t>
      </w:r>
    </w:p>
    <w:p w14:paraId="380C0C4A" w14:textId="77777777" w:rsidR="00D159D5" w:rsidRDefault="00D159D5" w:rsidP="00D159D5">
      <w:pPr>
        <w:numPr>
          <w:ilvl w:val="0"/>
          <w:numId w:val="6"/>
        </w:numPr>
        <w:tabs>
          <w:tab w:val="num" w:pos="720"/>
        </w:tabs>
        <w:rPr>
          <w:lang w:eastAsia="zh-CN"/>
        </w:rPr>
      </w:pPr>
      <w:r>
        <w:rPr>
          <w:lang w:eastAsia="zh-CN"/>
        </w:rPr>
        <w:t xml:space="preserve">R3-240056 -S5-241076, </w:t>
      </w:r>
      <w:r w:rsidRPr="0002685E">
        <w:rPr>
          <w:lang w:eastAsia="zh-CN"/>
        </w:rPr>
        <w:t>Reply LS on AI/ML for NG-RAN Energy Saving Energy Cost index</w:t>
      </w:r>
      <w:r>
        <w:rPr>
          <w:lang w:eastAsia="zh-CN"/>
        </w:rPr>
        <w:t xml:space="preserve">, </w:t>
      </w:r>
      <w:proofErr w:type="gramStart"/>
      <w:r>
        <w:rPr>
          <w:lang w:eastAsia="zh-CN"/>
        </w:rPr>
        <w:t>SA5</w:t>
      </w:r>
      <w:proofErr w:type="gramEnd"/>
    </w:p>
    <w:p w14:paraId="41404D79" w14:textId="0EE3B6A0" w:rsidR="00D159D5" w:rsidRPr="006E13D1" w:rsidRDefault="00D159D5" w:rsidP="00D159D5">
      <w:pPr>
        <w:overflowPunct w:val="0"/>
        <w:autoSpaceDE w:val="0"/>
        <w:autoSpaceDN w:val="0"/>
        <w:adjustRightInd w:val="0"/>
        <w:ind w:left="567" w:hanging="567"/>
        <w:textAlignment w:val="baseline"/>
      </w:pPr>
      <w:r w:rsidRPr="0002685E">
        <w:rPr>
          <w:lang w:eastAsia="zh-CN"/>
        </w:rPr>
        <w:t>[</w:t>
      </w:r>
      <w:r>
        <w:rPr>
          <w:lang w:eastAsia="zh-CN"/>
        </w:rPr>
        <w:t>5</w:t>
      </w:r>
      <w:r w:rsidRPr="0002685E">
        <w:rPr>
          <w:lang w:eastAsia="zh-CN"/>
        </w:rPr>
        <w:t>]</w:t>
      </w:r>
      <w:bookmarkEnd w:id="42"/>
      <w:r w:rsidRPr="0002685E">
        <w:rPr>
          <w:lang w:eastAsia="zh-CN"/>
        </w:rPr>
        <w:tab/>
      </w:r>
      <w:r w:rsidRPr="0002685E">
        <w:rPr>
          <w:lang w:eastAsia="zh-CN"/>
        </w:rPr>
        <w:tab/>
        <w:t xml:space="preserve">   </w:t>
      </w:r>
      <w:r w:rsidR="001E25B5" w:rsidRPr="001E25B5">
        <w:rPr>
          <w:lang w:eastAsia="zh-CN"/>
        </w:rPr>
        <w:t>R3-240733</w:t>
      </w:r>
      <w:r w:rsidR="001E25B5">
        <w:rPr>
          <w:lang w:eastAsia="zh-CN"/>
        </w:rPr>
        <w:t>,</w:t>
      </w:r>
      <w:r w:rsidR="001E25B5" w:rsidRPr="001E25B5">
        <w:t xml:space="preserve"> </w:t>
      </w:r>
      <w:r w:rsidR="001E25B5" w:rsidRPr="001E25B5">
        <w:rPr>
          <w:lang w:eastAsia="zh-CN"/>
        </w:rPr>
        <w:t xml:space="preserve">[Draft] Reply LS on the NG-RAN Energy Saving Energy Cost </w:t>
      </w:r>
      <w:proofErr w:type="gramStart"/>
      <w:r w:rsidR="001E25B5" w:rsidRPr="001E25B5">
        <w:rPr>
          <w:lang w:eastAsia="zh-CN"/>
        </w:rPr>
        <w:t>index</w:t>
      </w:r>
      <w:proofErr w:type="gramEnd"/>
    </w:p>
    <w:p w14:paraId="6C81D1AE" w14:textId="77777777" w:rsidR="00D159D5" w:rsidRPr="00BE4BD1" w:rsidRDefault="00D159D5" w:rsidP="00BE4BD1">
      <w:pPr>
        <w:pStyle w:val="00BodyText"/>
        <w:spacing w:after="0"/>
        <w:rPr>
          <w:rFonts w:ascii="Times New Roman" w:hAnsi="Times New Roman"/>
          <w:b/>
          <w:sz w:val="20"/>
          <w:lang w:val="en-GB"/>
        </w:rPr>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03B6" w14:textId="77777777" w:rsidR="008706F3" w:rsidRDefault="008706F3">
      <w:r>
        <w:separator/>
      </w:r>
    </w:p>
  </w:endnote>
  <w:endnote w:type="continuationSeparator" w:id="0">
    <w:p w14:paraId="00BD6808" w14:textId="77777777" w:rsidR="008706F3" w:rsidRDefault="008706F3">
      <w:r>
        <w:continuationSeparator/>
      </w:r>
    </w:p>
  </w:endnote>
  <w:endnote w:type="continuationNotice" w:id="1">
    <w:p w14:paraId="7F15F670" w14:textId="77777777" w:rsidR="008706F3" w:rsidRDefault="00870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2A37" w14:textId="77777777" w:rsidR="008706F3" w:rsidRDefault="008706F3">
      <w:r>
        <w:separator/>
      </w:r>
    </w:p>
  </w:footnote>
  <w:footnote w:type="continuationSeparator" w:id="0">
    <w:p w14:paraId="688CA625" w14:textId="77777777" w:rsidR="008706F3" w:rsidRDefault="008706F3">
      <w:r>
        <w:continuationSeparator/>
      </w:r>
    </w:p>
  </w:footnote>
  <w:footnote w:type="continuationNotice" w:id="1">
    <w:p w14:paraId="75D71F43" w14:textId="77777777" w:rsidR="008706F3" w:rsidRDefault="00870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A587F"/>
    <w:multiLevelType w:val="hybridMultilevel"/>
    <w:tmpl w:val="A35EF03A"/>
    <w:lvl w:ilvl="0" w:tplc="40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074E7DB5"/>
    <w:multiLevelType w:val="hybridMultilevel"/>
    <w:tmpl w:val="059ECDFE"/>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345AD"/>
    <w:multiLevelType w:val="hybridMultilevel"/>
    <w:tmpl w:val="71A4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40012"/>
    <w:multiLevelType w:val="hybridMultilevel"/>
    <w:tmpl w:val="08C48D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2D95A2E"/>
    <w:multiLevelType w:val="hybridMultilevel"/>
    <w:tmpl w:val="E15C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7"/>
  </w:num>
  <w:num w:numId="5" w16cid:durableId="858740361">
    <w:abstractNumId w:val="4"/>
  </w:num>
  <w:num w:numId="6" w16cid:durableId="1628468985">
    <w:abstractNumId w:val="6"/>
    <w:lvlOverride w:ilvl="0">
      <w:startOverride w:val="1"/>
    </w:lvlOverride>
    <w:lvlOverride w:ilvl="1"/>
    <w:lvlOverride w:ilvl="2"/>
    <w:lvlOverride w:ilvl="3"/>
    <w:lvlOverride w:ilvl="4"/>
    <w:lvlOverride w:ilvl="5"/>
    <w:lvlOverride w:ilvl="6"/>
    <w:lvlOverride w:ilvl="7"/>
    <w:lvlOverride w:ilvl="8"/>
  </w:num>
  <w:num w:numId="7" w16cid:durableId="894774056">
    <w:abstractNumId w:val="8"/>
  </w:num>
  <w:num w:numId="8" w16cid:durableId="1946157561">
    <w:abstractNumId w:val="3"/>
  </w:num>
  <w:num w:numId="9" w16cid:durableId="1851336739">
    <w:abstractNumId w:val="2"/>
  </w:num>
  <w:num w:numId="10" w16cid:durableId="594096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69B6"/>
    <w:rsid w:val="00030DA5"/>
    <w:rsid w:val="00033397"/>
    <w:rsid w:val="000342C7"/>
    <w:rsid w:val="00040095"/>
    <w:rsid w:val="00053D3E"/>
    <w:rsid w:val="0005563E"/>
    <w:rsid w:val="000579E4"/>
    <w:rsid w:val="00065B77"/>
    <w:rsid w:val="00070473"/>
    <w:rsid w:val="00080512"/>
    <w:rsid w:val="00083F0D"/>
    <w:rsid w:val="000B7BCF"/>
    <w:rsid w:val="000C3CBB"/>
    <w:rsid w:val="000C556D"/>
    <w:rsid w:val="000D376D"/>
    <w:rsid w:val="000D58AB"/>
    <w:rsid w:val="000D65C0"/>
    <w:rsid w:val="001075B7"/>
    <w:rsid w:val="00122784"/>
    <w:rsid w:val="00131321"/>
    <w:rsid w:val="00133A71"/>
    <w:rsid w:val="001370F2"/>
    <w:rsid w:val="001549DD"/>
    <w:rsid w:val="001550D6"/>
    <w:rsid w:val="00194CD0"/>
    <w:rsid w:val="001A01D5"/>
    <w:rsid w:val="001A088B"/>
    <w:rsid w:val="001A48A3"/>
    <w:rsid w:val="001B08B3"/>
    <w:rsid w:val="001C3B02"/>
    <w:rsid w:val="001C4281"/>
    <w:rsid w:val="001C72B3"/>
    <w:rsid w:val="001D0D3F"/>
    <w:rsid w:val="001E25B5"/>
    <w:rsid w:val="001E39D1"/>
    <w:rsid w:val="001E59F9"/>
    <w:rsid w:val="001F168B"/>
    <w:rsid w:val="001F70B7"/>
    <w:rsid w:val="002068A3"/>
    <w:rsid w:val="00223411"/>
    <w:rsid w:val="00225F6D"/>
    <w:rsid w:val="0022606D"/>
    <w:rsid w:val="002305DD"/>
    <w:rsid w:val="00231B7C"/>
    <w:rsid w:val="00242C2A"/>
    <w:rsid w:val="00243BC7"/>
    <w:rsid w:val="0026220A"/>
    <w:rsid w:val="002623FC"/>
    <w:rsid w:val="00264FCF"/>
    <w:rsid w:val="0026602F"/>
    <w:rsid w:val="002747EC"/>
    <w:rsid w:val="002827BD"/>
    <w:rsid w:val="002855BF"/>
    <w:rsid w:val="00286FC6"/>
    <w:rsid w:val="002953B2"/>
    <w:rsid w:val="002A75D1"/>
    <w:rsid w:val="002B7C45"/>
    <w:rsid w:val="002C253F"/>
    <w:rsid w:val="002D120A"/>
    <w:rsid w:val="002E1692"/>
    <w:rsid w:val="002F0D22"/>
    <w:rsid w:val="002F65C0"/>
    <w:rsid w:val="00302C65"/>
    <w:rsid w:val="003172DC"/>
    <w:rsid w:val="00326069"/>
    <w:rsid w:val="0034345F"/>
    <w:rsid w:val="003454FC"/>
    <w:rsid w:val="0035462D"/>
    <w:rsid w:val="00363177"/>
    <w:rsid w:val="00364B51"/>
    <w:rsid w:val="003656C3"/>
    <w:rsid w:val="003702F7"/>
    <w:rsid w:val="00376687"/>
    <w:rsid w:val="00394082"/>
    <w:rsid w:val="003945BD"/>
    <w:rsid w:val="00394989"/>
    <w:rsid w:val="003A6973"/>
    <w:rsid w:val="003B25C0"/>
    <w:rsid w:val="003B3FB3"/>
    <w:rsid w:val="003C4E37"/>
    <w:rsid w:val="003C53E3"/>
    <w:rsid w:val="003E0B39"/>
    <w:rsid w:val="003E1194"/>
    <w:rsid w:val="003E16BE"/>
    <w:rsid w:val="003E7223"/>
    <w:rsid w:val="00401855"/>
    <w:rsid w:val="00402FC2"/>
    <w:rsid w:val="004128E3"/>
    <w:rsid w:val="0041662D"/>
    <w:rsid w:val="004200E9"/>
    <w:rsid w:val="0042125C"/>
    <w:rsid w:val="004401C0"/>
    <w:rsid w:val="00441721"/>
    <w:rsid w:val="00464695"/>
    <w:rsid w:val="00490A4D"/>
    <w:rsid w:val="004C5539"/>
    <w:rsid w:val="004C7938"/>
    <w:rsid w:val="004D2DC4"/>
    <w:rsid w:val="004D3578"/>
    <w:rsid w:val="004D380D"/>
    <w:rsid w:val="004D3F58"/>
    <w:rsid w:val="004D5E47"/>
    <w:rsid w:val="004E213A"/>
    <w:rsid w:val="004E21FC"/>
    <w:rsid w:val="004E5AD0"/>
    <w:rsid w:val="00503171"/>
    <w:rsid w:val="005153FE"/>
    <w:rsid w:val="005240A4"/>
    <w:rsid w:val="00531C12"/>
    <w:rsid w:val="00534DA0"/>
    <w:rsid w:val="00540B31"/>
    <w:rsid w:val="00543E6C"/>
    <w:rsid w:val="00544635"/>
    <w:rsid w:val="00565087"/>
    <w:rsid w:val="0056573F"/>
    <w:rsid w:val="00565BE9"/>
    <w:rsid w:val="00571CE2"/>
    <w:rsid w:val="00574826"/>
    <w:rsid w:val="00592345"/>
    <w:rsid w:val="00593E88"/>
    <w:rsid w:val="00596547"/>
    <w:rsid w:val="005A27D5"/>
    <w:rsid w:val="005A4971"/>
    <w:rsid w:val="005B1232"/>
    <w:rsid w:val="005B2EEF"/>
    <w:rsid w:val="005C22E7"/>
    <w:rsid w:val="005C4DD0"/>
    <w:rsid w:val="005D4274"/>
    <w:rsid w:val="005E37F7"/>
    <w:rsid w:val="005F397A"/>
    <w:rsid w:val="00602743"/>
    <w:rsid w:val="00605E3E"/>
    <w:rsid w:val="00606DA9"/>
    <w:rsid w:val="00611566"/>
    <w:rsid w:val="00611D47"/>
    <w:rsid w:val="00645C40"/>
    <w:rsid w:val="00645D31"/>
    <w:rsid w:val="00656925"/>
    <w:rsid w:val="00656E1E"/>
    <w:rsid w:val="006604E4"/>
    <w:rsid w:val="00667D64"/>
    <w:rsid w:val="00674945"/>
    <w:rsid w:val="006836C5"/>
    <w:rsid w:val="0068689F"/>
    <w:rsid w:val="00692D28"/>
    <w:rsid w:val="006A03DD"/>
    <w:rsid w:val="006A2394"/>
    <w:rsid w:val="006B36A5"/>
    <w:rsid w:val="006C54B5"/>
    <w:rsid w:val="006D1E24"/>
    <w:rsid w:val="006D3E12"/>
    <w:rsid w:val="006E1B03"/>
    <w:rsid w:val="006F3040"/>
    <w:rsid w:val="00702BDF"/>
    <w:rsid w:val="007042E6"/>
    <w:rsid w:val="0071398D"/>
    <w:rsid w:val="007318F1"/>
    <w:rsid w:val="00734A5B"/>
    <w:rsid w:val="00741EC5"/>
    <w:rsid w:val="00743525"/>
    <w:rsid w:val="00744E76"/>
    <w:rsid w:val="007476DB"/>
    <w:rsid w:val="0075565E"/>
    <w:rsid w:val="00757D40"/>
    <w:rsid w:val="0076047C"/>
    <w:rsid w:val="00764D2B"/>
    <w:rsid w:val="00765A81"/>
    <w:rsid w:val="00774846"/>
    <w:rsid w:val="00775357"/>
    <w:rsid w:val="00781F0F"/>
    <w:rsid w:val="00782170"/>
    <w:rsid w:val="0078727C"/>
    <w:rsid w:val="007938F8"/>
    <w:rsid w:val="0079415C"/>
    <w:rsid w:val="00797D4B"/>
    <w:rsid w:val="007A6317"/>
    <w:rsid w:val="007C095F"/>
    <w:rsid w:val="007D5902"/>
    <w:rsid w:val="007F2676"/>
    <w:rsid w:val="007F2FB6"/>
    <w:rsid w:val="00802106"/>
    <w:rsid w:val="0080238D"/>
    <w:rsid w:val="008028A4"/>
    <w:rsid w:val="00806520"/>
    <w:rsid w:val="00830106"/>
    <w:rsid w:val="00840916"/>
    <w:rsid w:val="00850B4B"/>
    <w:rsid w:val="00852E5F"/>
    <w:rsid w:val="00853EDD"/>
    <w:rsid w:val="00854E52"/>
    <w:rsid w:val="008604EE"/>
    <w:rsid w:val="008706F3"/>
    <w:rsid w:val="00873C92"/>
    <w:rsid w:val="0087401D"/>
    <w:rsid w:val="008768CA"/>
    <w:rsid w:val="00880559"/>
    <w:rsid w:val="008C2835"/>
    <w:rsid w:val="008C490B"/>
    <w:rsid w:val="008E237B"/>
    <w:rsid w:val="008E6F49"/>
    <w:rsid w:val="0090271F"/>
    <w:rsid w:val="00902C36"/>
    <w:rsid w:val="00903D8C"/>
    <w:rsid w:val="0091072E"/>
    <w:rsid w:val="00913D4D"/>
    <w:rsid w:val="0092781B"/>
    <w:rsid w:val="00932DB0"/>
    <w:rsid w:val="00934B25"/>
    <w:rsid w:val="00942EC2"/>
    <w:rsid w:val="00954BCB"/>
    <w:rsid w:val="00961B32"/>
    <w:rsid w:val="00971683"/>
    <w:rsid w:val="00972FD7"/>
    <w:rsid w:val="00974BB0"/>
    <w:rsid w:val="009910CB"/>
    <w:rsid w:val="0099384F"/>
    <w:rsid w:val="00996517"/>
    <w:rsid w:val="009A2C37"/>
    <w:rsid w:val="009A6E4F"/>
    <w:rsid w:val="009B7183"/>
    <w:rsid w:val="009C3B6A"/>
    <w:rsid w:val="009C4D5C"/>
    <w:rsid w:val="009D0A28"/>
    <w:rsid w:val="009E1FFE"/>
    <w:rsid w:val="009E618D"/>
    <w:rsid w:val="009F3B54"/>
    <w:rsid w:val="009F7E6E"/>
    <w:rsid w:val="00A10F02"/>
    <w:rsid w:val="00A44551"/>
    <w:rsid w:val="00A53724"/>
    <w:rsid w:val="00A56121"/>
    <w:rsid w:val="00A5612A"/>
    <w:rsid w:val="00A72D91"/>
    <w:rsid w:val="00A72E3C"/>
    <w:rsid w:val="00A814E6"/>
    <w:rsid w:val="00A82346"/>
    <w:rsid w:val="00A8361A"/>
    <w:rsid w:val="00A9174E"/>
    <w:rsid w:val="00A9671C"/>
    <w:rsid w:val="00AA7D71"/>
    <w:rsid w:val="00AB5C57"/>
    <w:rsid w:val="00AB6AAB"/>
    <w:rsid w:val="00AD0291"/>
    <w:rsid w:val="00AD0338"/>
    <w:rsid w:val="00AD4BCF"/>
    <w:rsid w:val="00AE3D45"/>
    <w:rsid w:val="00AF4A8E"/>
    <w:rsid w:val="00AF78D5"/>
    <w:rsid w:val="00B1063A"/>
    <w:rsid w:val="00B15449"/>
    <w:rsid w:val="00B15F9E"/>
    <w:rsid w:val="00B175B2"/>
    <w:rsid w:val="00B21241"/>
    <w:rsid w:val="00B35A5F"/>
    <w:rsid w:val="00B50D01"/>
    <w:rsid w:val="00B54143"/>
    <w:rsid w:val="00B5789A"/>
    <w:rsid w:val="00B62B49"/>
    <w:rsid w:val="00B746AA"/>
    <w:rsid w:val="00B8268B"/>
    <w:rsid w:val="00B82AC6"/>
    <w:rsid w:val="00B9781E"/>
    <w:rsid w:val="00BA2368"/>
    <w:rsid w:val="00BA2B45"/>
    <w:rsid w:val="00BD3D00"/>
    <w:rsid w:val="00BD40ED"/>
    <w:rsid w:val="00BE0F2B"/>
    <w:rsid w:val="00BE4BD1"/>
    <w:rsid w:val="00BF79F1"/>
    <w:rsid w:val="00C03035"/>
    <w:rsid w:val="00C14B70"/>
    <w:rsid w:val="00C15032"/>
    <w:rsid w:val="00C15578"/>
    <w:rsid w:val="00C275BC"/>
    <w:rsid w:val="00C33079"/>
    <w:rsid w:val="00C365F1"/>
    <w:rsid w:val="00C43B31"/>
    <w:rsid w:val="00C50536"/>
    <w:rsid w:val="00C55EB7"/>
    <w:rsid w:val="00C84ED9"/>
    <w:rsid w:val="00CA3D0C"/>
    <w:rsid w:val="00CB4232"/>
    <w:rsid w:val="00CB6651"/>
    <w:rsid w:val="00CB6887"/>
    <w:rsid w:val="00CC12FE"/>
    <w:rsid w:val="00CC1AB2"/>
    <w:rsid w:val="00CD1682"/>
    <w:rsid w:val="00CD4C7B"/>
    <w:rsid w:val="00CE1A89"/>
    <w:rsid w:val="00D159D5"/>
    <w:rsid w:val="00D22038"/>
    <w:rsid w:val="00D406AD"/>
    <w:rsid w:val="00D45717"/>
    <w:rsid w:val="00D51360"/>
    <w:rsid w:val="00D54582"/>
    <w:rsid w:val="00D629AC"/>
    <w:rsid w:val="00D65B62"/>
    <w:rsid w:val="00D71532"/>
    <w:rsid w:val="00D738D6"/>
    <w:rsid w:val="00D75671"/>
    <w:rsid w:val="00D80795"/>
    <w:rsid w:val="00D87E00"/>
    <w:rsid w:val="00D908B4"/>
    <w:rsid w:val="00D9134D"/>
    <w:rsid w:val="00D97CD9"/>
    <w:rsid w:val="00DA20E7"/>
    <w:rsid w:val="00DA43DD"/>
    <w:rsid w:val="00DA58E4"/>
    <w:rsid w:val="00DA7A03"/>
    <w:rsid w:val="00DB1818"/>
    <w:rsid w:val="00DC0F3A"/>
    <w:rsid w:val="00DC309B"/>
    <w:rsid w:val="00DC4DA2"/>
    <w:rsid w:val="00DD0DBF"/>
    <w:rsid w:val="00DD1E88"/>
    <w:rsid w:val="00DD5874"/>
    <w:rsid w:val="00DE1406"/>
    <w:rsid w:val="00DF264A"/>
    <w:rsid w:val="00E07838"/>
    <w:rsid w:val="00E07F04"/>
    <w:rsid w:val="00E311DC"/>
    <w:rsid w:val="00E340BC"/>
    <w:rsid w:val="00E4165F"/>
    <w:rsid w:val="00E51F8B"/>
    <w:rsid w:val="00E55D8C"/>
    <w:rsid w:val="00E62835"/>
    <w:rsid w:val="00E77645"/>
    <w:rsid w:val="00E852FF"/>
    <w:rsid w:val="00E90ABE"/>
    <w:rsid w:val="00EA1D56"/>
    <w:rsid w:val="00EA22F8"/>
    <w:rsid w:val="00EC4A25"/>
    <w:rsid w:val="00ED096C"/>
    <w:rsid w:val="00ED3027"/>
    <w:rsid w:val="00EE0A1E"/>
    <w:rsid w:val="00F01A9B"/>
    <w:rsid w:val="00F025A2"/>
    <w:rsid w:val="00F15C82"/>
    <w:rsid w:val="00F2026E"/>
    <w:rsid w:val="00F2210A"/>
    <w:rsid w:val="00F30366"/>
    <w:rsid w:val="00F37743"/>
    <w:rsid w:val="00F54A3D"/>
    <w:rsid w:val="00F639FC"/>
    <w:rsid w:val="00F653B8"/>
    <w:rsid w:val="00F76F8F"/>
    <w:rsid w:val="00F838C1"/>
    <w:rsid w:val="00FA1266"/>
    <w:rsid w:val="00FB2BEA"/>
    <w:rsid w:val="00FB7D7B"/>
    <w:rsid w:val="00FC0191"/>
    <w:rsid w:val="00FC1192"/>
    <w:rsid w:val="00FC3721"/>
    <w:rsid w:val="00FC53BF"/>
    <w:rsid w:val="00FC6713"/>
    <w:rsid w:val="00FD005E"/>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F9AB803-B1BE-44B5-877D-37DB36C6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B50D01"/>
    <w:rPr>
      <w:rFonts w:ascii="Arial" w:hAnsi="Arial"/>
      <w:sz w:val="18"/>
      <w:lang w:val="en-GB"/>
    </w:rPr>
  </w:style>
  <w:style w:type="character" w:customStyle="1" w:styleId="TAHChar">
    <w:name w:val="TAH Char"/>
    <w:link w:val="TAH"/>
    <w:qFormat/>
    <w:rsid w:val="00B50D01"/>
    <w:rPr>
      <w:rFonts w:ascii="Arial" w:hAnsi="Arial"/>
      <w:b/>
      <w:sz w:val="18"/>
      <w:lang w:val="en-GB"/>
    </w:rPr>
  </w:style>
  <w:style w:type="character" w:customStyle="1" w:styleId="PLChar">
    <w:name w:val="PL Char"/>
    <w:link w:val="PL"/>
    <w:qFormat/>
    <w:rsid w:val="007A6317"/>
    <w:rPr>
      <w:rFonts w:ascii="Courier New" w:hAnsi="Courier New"/>
      <w:noProof/>
      <w:sz w:val="16"/>
      <w:lang w:val="en-GB"/>
    </w:rPr>
  </w:style>
  <w:style w:type="paragraph" w:styleId="Revision">
    <w:name w:val="Revision"/>
    <w:hidden/>
    <w:uiPriority w:val="99"/>
    <w:semiHidden/>
    <w:rsid w:val="00DA43DD"/>
    <w:rPr>
      <w:lang w:val="en-GB"/>
    </w:rPr>
  </w:style>
  <w:style w:type="paragraph" w:styleId="Caption">
    <w:name w:val="caption"/>
    <w:basedOn w:val="Normal"/>
    <w:next w:val="Normal"/>
    <w:unhideWhenUsed/>
    <w:qFormat/>
    <w:rsid w:val="00D159D5"/>
    <w:rPr>
      <w:b/>
      <w:bCs/>
    </w:rPr>
  </w:style>
  <w:style w:type="character" w:customStyle="1" w:styleId="cf01">
    <w:name w:val="cf01"/>
    <w:rsid w:val="00D159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3_Iu/TSGR3_121-bis/Docs/R3-2357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RBI5PAMIO524-1118738441-5612</_dlc_DocId>
    <_dlc_DocIdUrl xmlns="71c5aaf6-e6ce-465b-b873-5148d2a4c105">
      <Url>https://nokia.sharepoint.com/sites/gxp/_layouts/15/DocIdRedir.aspx?ID=RBI5PAMIO524-1118738441-5612</Url>
      <Description>RBI5PAMIO524-1118738441-5612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419CC-3AE1-460F-89D2-9C97E6131B9E}">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9D754514-707A-42A4-95AE-427DE3B9303E}">
  <ds:schemaRefs>
    <ds:schemaRef ds:uri="http://schemas.microsoft.com/sharepoint/events"/>
  </ds:schemaRefs>
</ds:datastoreItem>
</file>

<file path=customXml/itemProps3.xml><?xml version="1.0" encoding="utf-8"?>
<ds:datastoreItem xmlns:ds="http://schemas.openxmlformats.org/officeDocument/2006/customXml" ds:itemID="{8C71B032-54C5-423A-AA59-7E815F635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1A982-0FD9-4865-AE27-7D4CCA94F9D8}">
  <ds:schemaRefs>
    <ds:schemaRef ds:uri="Microsoft.SharePoint.Taxonomy.ContentTypeSync"/>
  </ds:schemaRefs>
</ds:datastoreItem>
</file>

<file path=customXml/itemProps5.xml><?xml version="1.0" encoding="utf-8"?>
<ds:datastoreItem xmlns:ds="http://schemas.openxmlformats.org/officeDocument/2006/customXml" ds:itemID="{C599E694-5CEB-4E42-A5EB-E8F61D3222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329</TotalTime>
  <Pages>9</Pages>
  <Words>3465</Words>
  <Characters>26028</Characters>
  <Application>Microsoft Office Word</Application>
  <DocSecurity>0</DocSecurity>
  <Lines>1531</Lines>
  <Paragraphs>921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28572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112</cp:revision>
  <dcterms:created xsi:type="dcterms:W3CDTF">2019-06-29T22:33:00Z</dcterms:created>
  <dcterms:modified xsi:type="dcterms:W3CDTF">2024-02-19T14:27:00Z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d7163779-22a2-4f0a-bf6f-577bbf473360</vt:lpwstr>
  </property>
</Properties>
</file>